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9E" w:rsidRPr="0055645F" w:rsidRDefault="00AE7225" w:rsidP="0055645F">
      <w:pPr>
        <w:pStyle w:val="a8"/>
        <w:jc w:val="center"/>
        <w:rPr>
          <w:rFonts w:ascii="Times New Roman" w:hAnsi="Times New Roman" w:cs="Times New Roman"/>
          <w:sz w:val="48"/>
          <w:szCs w:val="48"/>
        </w:rPr>
      </w:pPr>
      <w:r w:rsidRPr="0055645F">
        <w:rPr>
          <w:rFonts w:ascii="Times New Roman" w:hAnsi="Times New Roman" w:cs="Times New Roman"/>
          <w:sz w:val="48"/>
          <w:szCs w:val="48"/>
          <w:lang w:val="uk-UA"/>
        </w:rPr>
        <w:t>Удосконалення обладнання польового заправного пункту</w:t>
      </w:r>
    </w:p>
    <w:p w:rsidR="008B12AF" w:rsidRPr="00F8693F" w:rsidRDefault="009A4BEA" w:rsidP="0055645F">
      <w:pPr>
        <w:pStyle w:val="a8"/>
        <w:jc w:val="center"/>
        <w:rPr>
          <w:rFonts w:ascii="Times New Roman" w:hAnsi="Times New Roman" w:cs="Times New Roman"/>
          <w:lang w:val="uk-UA"/>
        </w:rPr>
      </w:pPr>
      <w:proofErr w:type="spellStart"/>
      <w:r w:rsidRPr="00F8693F">
        <w:rPr>
          <w:rFonts w:ascii="Times New Roman" w:hAnsi="Times New Roman" w:cs="Times New Roman"/>
          <w:lang w:val="uk-UA"/>
        </w:rPr>
        <w:t>Шабалдас</w:t>
      </w:r>
      <w:proofErr w:type="spellEnd"/>
      <w:r w:rsidRPr="00F8693F">
        <w:rPr>
          <w:rFonts w:ascii="Times New Roman" w:hAnsi="Times New Roman" w:cs="Times New Roman"/>
          <w:lang w:val="uk-UA"/>
        </w:rPr>
        <w:t xml:space="preserve"> О.</w:t>
      </w:r>
      <w:r w:rsidR="008B12AF" w:rsidRPr="00F8693F">
        <w:rPr>
          <w:rFonts w:ascii="Times New Roman" w:hAnsi="Times New Roman" w:cs="Times New Roman"/>
          <w:lang w:val="uk-UA"/>
        </w:rPr>
        <w:t>Д</w:t>
      </w:r>
      <w:r w:rsidRPr="00F8693F">
        <w:rPr>
          <w:rFonts w:ascii="Times New Roman" w:hAnsi="Times New Roman" w:cs="Times New Roman"/>
          <w:lang w:val="uk-UA"/>
        </w:rPr>
        <w:t>.</w:t>
      </w:r>
    </w:p>
    <w:p w:rsidR="0071507D" w:rsidRPr="00F8693F" w:rsidRDefault="0071507D" w:rsidP="0055645F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8693F">
        <w:rPr>
          <w:rFonts w:ascii="Times New Roman" w:hAnsi="Times New Roman" w:cs="Times New Roman"/>
          <w:sz w:val="20"/>
          <w:szCs w:val="20"/>
          <w:lang w:val="uk-UA"/>
        </w:rPr>
        <w:t>Науковий керівник Юр’єв О.О</w:t>
      </w:r>
      <w:r w:rsidR="009A4BEA" w:rsidRPr="00F8693F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1507D" w:rsidRPr="00F8693F" w:rsidRDefault="0071507D" w:rsidP="0055645F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8693F">
        <w:rPr>
          <w:rFonts w:ascii="Times New Roman" w:hAnsi="Times New Roman" w:cs="Times New Roman"/>
          <w:sz w:val="20"/>
          <w:szCs w:val="20"/>
          <w:lang w:val="uk-UA"/>
        </w:rPr>
        <w:t>Кафедра військової підготовки</w:t>
      </w:r>
    </w:p>
    <w:p w:rsidR="0071507D" w:rsidRPr="00F8693F" w:rsidRDefault="0071507D" w:rsidP="0055645F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8693F">
        <w:rPr>
          <w:rFonts w:ascii="Times New Roman" w:hAnsi="Times New Roman" w:cs="Times New Roman"/>
          <w:sz w:val="20"/>
          <w:szCs w:val="20"/>
          <w:lang w:val="uk-UA"/>
        </w:rPr>
        <w:t>Національний авіаційний університет</w:t>
      </w:r>
    </w:p>
    <w:p w:rsidR="0071507D" w:rsidRPr="00F8693F" w:rsidRDefault="0071507D" w:rsidP="0055645F">
      <w:pPr>
        <w:pStyle w:val="a8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8693F">
        <w:rPr>
          <w:rFonts w:ascii="Times New Roman" w:hAnsi="Times New Roman" w:cs="Times New Roman"/>
          <w:sz w:val="20"/>
          <w:szCs w:val="20"/>
          <w:lang w:val="uk-UA"/>
        </w:rPr>
        <w:t>Київ, Україна</w:t>
      </w:r>
    </w:p>
    <w:p w:rsidR="0071507D" w:rsidRPr="00F8693F" w:rsidRDefault="00EA34A0" w:rsidP="0055645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F8693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71507D" w:rsidRPr="00F8693F">
        <w:rPr>
          <w:rFonts w:ascii="Times New Roman" w:hAnsi="Times New Roman" w:cs="Times New Roman"/>
          <w:sz w:val="20"/>
          <w:szCs w:val="20"/>
          <w:lang w:val="en-US"/>
        </w:rPr>
        <w:t>sabaldas</w:t>
      </w:r>
      <w:proofErr w:type="spellEnd"/>
      <w:r w:rsidR="0071507D" w:rsidRPr="00F8693F">
        <w:rPr>
          <w:rFonts w:ascii="Times New Roman" w:hAnsi="Times New Roman" w:cs="Times New Roman"/>
          <w:sz w:val="20"/>
          <w:szCs w:val="20"/>
        </w:rPr>
        <w:t>7@</w:t>
      </w:r>
      <w:proofErr w:type="spellStart"/>
      <w:r w:rsidR="0071507D" w:rsidRPr="00F8693F">
        <w:rPr>
          <w:rFonts w:ascii="Times New Roman" w:hAnsi="Times New Roman" w:cs="Times New Roman"/>
          <w:sz w:val="20"/>
          <w:szCs w:val="20"/>
          <w:lang w:val="en-US"/>
        </w:rPr>
        <w:t>gmail</w:t>
      </w:r>
      <w:proofErr w:type="spellEnd"/>
      <w:r w:rsidR="0071507D" w:rsidRPr="00F8693F">
        <w:rPr>
          <w:rFonts w:ascii="Times New Roman" w:hAnsi="Times New Roman" w:cs="Times New Roman"/>
          <w:sz w:val="20"/>
          <w:szCs w:val="20"/>
        </w:rPr>
        <w:t>.</w:t>
      </w:r>
      <w:r w:rsidR="0071507D" w:rsidRPr="00F8693F">
        <w:rPr>
          <w:rFonts w:ascii="Times New Roman" w:hAnsi="Times New Roman" w:cs="Times New Roman"/>
          <w:sz w:val="20"/>
          <w:szCs w:val="20"/>
          <w:lang w:val="en-US"/>
        </w:rPr>
        <w:t>com</w:t>
      </w:r>
    </w:p>
    <w:p w:rsidR="0071507D" w:rsidRDefault="0071507D" w:rsidP="0071507D">
      <w:pPr>
        <w:jc w:val="center"/>
        <w:rPr>
          <w:rFonts w:ascii="Times New Roman" w:hAnsi="Times New Roman" w:cs="Times New Roman"/>
          <w:lang w:val="uk-UA"/>
        </w:rPr>
      </w:pPr>
    </w:p>
    <w:p w:rsidR="00F8693F" w:rsidRPr="00F8693F" w:rsidRDefault="00F8693F" w:rsidP="0071507D">
      <w:pPr>
        <w:jc w:val="center"/>
        <w:rPr>
          <w:rFonts w:ascii="Times New Roman" w:hAnsi="Times New Roman" w:cs="Times New Roman"/>
          <w:lang w:val="uk-UA"/>
        </w:rPr>
        <w:sectPr w:rsidR="00F8693F" w:rsidRPr="00F8693F" w:rsidSect="0071507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8B12AF" w:rsidRDefault="0071507D" w:rsidP="00C22FF4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984">
        <w:rPr>
          <w:rFonts w:ascii="Times New Roman" w:hAnsi="Times New Roman" w:cs="Times New Roman"/>
          <w:b/>
          <w:i/>
          <w:sz w:val="18"/>
          <w:szCs w:val="18"/>
          <w:lang w:val="uk-UA"/>
        </w:rPr>
        <w:lastRenderedPageBreak/>
        <w:t>Анотація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26575">
        <w:rPr>
          <w:rFonts w:ascii="Times New Roman" w:hAnsi="Times New Roman" w:cs="Times New Roman"/>
          <w:b/>
          <w:i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26575"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робота присвячена </w:t>
      </w:r>
      <w:r w:rsidR="00D533C8" w:rsidRPr="000B5984">
        <w:rPr>
          <w:rFonts w:ascii="Times New Roman" w:hAnsi="Times New Roman" w:cs="Times New Roman"/>
          <w:b/>
          <w:sz w:val="18"/>
          <w:szCs w:val="18"/>
          <w:lang w:val="uk-UA"/>
        </w:rPr>
        <w:t>питанню розгляду шляхів</w:t>
      </w:r>
      <w:r w:rsidR="00B26575"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уд</w:t>
      </w:r>
      <w:r w:rsidR="00D533C8" w:rsidRPr="000B5984">
        <w:rPr>
          <w:rFonts w:ascii="Times New Roman" w:hAnsi="Times New Roman" w:cs="Times New Roman"/>
          <w:b/>
          <w:sz w:val="18"/>
          <w:szCs w:val="18"/>
          <w:lang w:val="uk-UA"/>
        </w:rPr>
        <w:t>осконалення обладнання польових заправних пунктів військових</w:t>
      </w:r>
      <w:r w:rsidR="00B26575"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="005E5489" w:rsidRPr="000B5984">
        <w:rPr>
          <w:rFonts w:ascii="Times New Roman" w:hAnsi="Times New Roman" w:cs="Times New Roman"/>
          <w:b/>
          <w:sz w:val="18"/>
          <w:szCs w:val="18"/>
          <w:lang w:val="uk-UA"/>
        </w:rPr>
        <w:t>ч</w:t>
      </w:r>
      <w:r w:rsidR="00D533C8" w:rsidRPr="000B5984">
        <w:rPr>
          <w:rFonts w:ascii="Times New Roman" w:hAnsi="Times New Roman" w:cs="Times New Roman"/>
          <w:b/>
          <w:sz w:val="18"/>
          <w:szCs w:val="18"/>
          <w:lang w:val="uk-UA"/>
        </w:rPr>
        <w:t>астин, які знаходяться на озброєнні Збройних Сил України</w:t>
      </w:r>
      <w:r w:rsidR="00E92B63">
        <w:rPr>
          <w:rFonts w:ascii="Times New Roman" w:hAnsi="Times New Roman" w:cs="Times New Roman"/>
          <w:b/>
          <w:sz w:val="18"/>
          <w:szCs w:val="18"/>
          <w:lang w:val="uk-UA"/>
        </w:rPr>
        <w:t>. В роботі запропоновано дв</w:t>
      </w:r>
      <w:r w:rsidR="00B26575" w:rsidRPr="000B5984">
        <w:rPr>
          <w:rFonts w:ascii="Times New Roman" w:hAnsi="Times New Roman" w:cs="Times New Roman"/>
          <w:b/>
          <w:sz w:val="18"/>
          <w:szCs w:val="18"/>
          <w:lang w:val="uk-UA"/>
        </w:rPr>
        <w:t>овісний причіп</w:t>
      </w:r>
      <w:r w:rsidR="009A4BEA" w:rsidRPr="000B5984">
        <w:rPr>
          <w:rFonts w:ascii="Times New Roman" w:hAnsi="Times New Roman" w:cs="Times New Roman"/>
          <w:b/>
          <w:sz w:val="18"/>
          <w:szCs w:val="18"/>
          <w:lang w:val="uk-UA"/>
        </w:rPr>
        <w:t>,</w:t>
      </w:r>
      <w:r w:rsidR="00B26575"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на якому з</w:t>
      </w:r>
      <w:r w:rsidR="005E5489"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монтовано відповідне обладнання, яке в повній мірі забезпечить </w:t>
      </w:r>
      <w:r w:rsidR="00D533C8" w:rsidRPr="000B5984">
        <w:rPr>
          <w:rFonts w:ascii="Times New Roman" w:hAnsi="Times New Roman" w:cs="Times New Roman"/>
          <w:b/>
          <w:sz w:val="18"/>
          <w:szCs w:val="18"/>
          <w:lang w:val="uk-UA"/>
        </w:rPr>
        <w:t>виконання поставлених перед ним завдань.</w:t>
      </w:r>
    </w:p>
    <w:p w:rsidR="00B26575" w:rsidRPr="000B5984" w:rsidRDefault="00937D65" w:rsidP="00B26575">
      <w:pPr>
        <w:ind w:firstLine="426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B5984">
        <w:rPr>
          <w:rFonts w:ascii="Times New Roman" w:hAnsi="Times New Roman" w:cs="Times New Roman"/>
          <w:b/>
          <w:i/>
          <w:sz w:val="18"/>
          <w:szCs w:val="18"/>
          <w:lang w:val="uk-UA"/>
        </w:rPr>
        <w:t xml:space="preserve">Ключові слова – </w:t>
      </w:r>
      <w:r w:rsidRPr="000B5984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польовий заправний пункт, </w:t>
      </w:r>
      <w:r w:rsidR="00D533C8" w:rsidRPr="000B5984">
        <w:rPr>
          <w:rFonts w:ascii="Times New Roman" w:hAnsi="Times New Roman" w:cs="Times New Roman"/>
          <w:b/>
          <w:sz w:val="18"/>
          <w:szCs w:val="18"/>
          <w:lang w:val="uk-UA"/>
        </w:rPr>
        <w:t>причіп, стійкість, економічність</w:t>
      </w:r>
      <w:r w:rsidRPr="000B5984">
        <w:rPr>
          <w:rFonts w:ascii="Times New Roman" w:hAnsi="Times New Roman" w:cs="Times New Roman"/>
          <w:b/>
          <w:sz w:val="18"/>
          <w:szCs w:val="18"/>
          <w:lang w:val="uk-UA"/>
        </w:rPr>
        <w:t>.</w:t>
      </w:r>
    </w:p>
    <w:p w:rsidR="008B12AF" w:rsidRPr="005E5489" w:rsidRDefault="005E5489" w:rsidP="00D01B5C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0361">
        <w:rPr>
          <w:rFonts w:ascii="Times New Roman" w:hAnsi="Times New Roman" w:cs="Times New Roman"/>
          <w:sz w:val="20"/>
          <w:szCs w:val="20"/>
          <w:lang w:val="uk-UA"/>
        </w:rPr>
        <w:t>Ι.</w:t>
      </w:r>
      <w:r w:rsidR="00A903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12AF" w:rsidRPr="000B5984">
        <w:rPr>
          <w:rFonts w:ascii="Times New Roman" w:hAnsi="Times New Roman" w:cs="Times New Roman"/>
          <w:sz w:val="20"/>
          <w:szCs w:val="20"/>
          <w:lang w:val="uk-UA"/>
        </w:rPr>
        <w:t>ВСТУП</w:t>
      </w:r>
    </w:p>
    <w:p w:rsidR="008B12AF" w:rsidRPr="00A90361" w:rsidRDefault="008B12AF" w:rsidP="00D01B5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Бойова готовність військ скл</w:t>
      </w:r>
      <w:r w:rsidR="009F6233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адається з багатьох компонентів. О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дним з них є своєчасне та безперебійне забезпечення військ пальним</w:t>
      </w:r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в установлених об</w:t>
      </w:r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’</w:t>
      </w:r>
      <w:proofErr w:type="spellStart"/>
      <w:r w:rsidR="009A4BEA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ємах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. Виконання цієї задачі залежить від ефективного</w:t>
      </w:r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(раціонального)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використання технічних засобів служби пального. Своєчасне та повне забезпечення військ пальним</w:t>
      </w:r>
      <w:r w:rsidR="004251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,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неможливе без оснащення їх сучасними технічними з</w:t>
      </w:r>
      <w:r w:rsidR="009A4BEA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а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собами, призначеними для </w:t>
      </w:r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розміщення встановлених запасів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пального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подачі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пального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військам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</w:t>
      </w:r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аправлення</w:t>
      </w:r>
      <w:proofErr w:type="spellEnd"/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бойової</w:t>
      </w:r>
      <w:proofErr w:type="spellEnd"/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 </w:t>
      </w:r>
      <w:r w:rsidR="00D533C8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транспортної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техніки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виконання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операцій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зливу-</w:t>
      </w:r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наливу</w:t>
      </w:r>
      <w:proofErr w:type="spellEnd"/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пального</w:t>
      </w:r>
      <w:proofErr w:type="spellEnd"/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перекачуванн</w:t>
      </w:r>
      <w:proofErr w:type="spellEnd"/>
      <w:r w:rsidR="005E5489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я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8D3051" w:rsidRPr="00A90361" w:rsidRDefault="008D3051" w:rsidP="00D01B5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8D3051" w:rsidRPr="00A90361" w:rsidRDefault="005E5489" w:rsidP="00D01B5C">
      <w:pPr>
        <w:spacing w:line="240" w:lineRule="auto"/>
        <w:ind w:firstLine="426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ΙΙ.</w:t>
      </w:r>
      <w:r w:rsid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ab/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0D01E2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ПОСТАНОВКА ПРОБЛЕМ</w:t>
      </w:r>
    </w:p>
    <w:p w:rsidR="008D3051" w:rsidRPr="00A90361" w:rsidRDefault="008D3051" w:rsidP="00D01B5C">
      <w:pPr>
        <w:pStyle w:val="a3"/>
        <w:shd w:val="clear" w:color="auto" w:fill="FFFFFF"/>
        <w:spacing w:before="0" w:beforeAutospacing="0" w:after="285" w:afterAutospacing="0"/>
        <w:ind w:firstLine="426"/>
        <w:jc w:val="both"/>
        <w:rPr>
          <w:color w:val="000000"/>
          <w:sz w:val="20"/>
          <w:szCs w:val="20"/>
          <w:lang w:val="uk-UA"/>
        </w:rPr>
      </w:pPr>
      <w:r w:rsidRPr="00A90361">
        <w:rPr>
          <w:color w:val="000000"/>
          <w:sz w:val="20"/>
          <w:szCs w:val="20"/>
          <w:lang w:val="uk-UA"/>
        </w:rPr>
        <w:t xml:space="preserve">Польові заправні пункти являють собою комплекти збірно-розбірного устаткування, що дозволяє їхнє багаторазове переміщення, </w:t>
      </w:r>
      <w:r w:rsidR="00D533C8" w:rsidRPr="00A90361">
        <w:rPr>
          <w:color w:val="000000"/>
          <w:sz w:val="20"/>
          <w:szCs w:val="20"/>
          <w:lang w:val="uk-UA"/>
        </w:rPr>
        <w:t>швидке розгортання і згортання в</w:t>
      </w:r>
      <w:r w:rsidRPr="00A90361">
        <w:rPr>
          <w:color w:val="000000"/>
          <w:sz w:val="20"/>
          <w:szCs w:val="20"/>
          <w:lang w:val="uk-UA"/>
        </w:rPr>
        <w:t xml:space="preserve"> різних умовах</w:t>
      </w:r>
      <w:r w:rsidR="00EA34A0" w:rsidRPr="00A90361">
        <w:rPr>
          <w:color w:val="000000"/>
          <w:sz w:val="20"/>
          <w:szCs w:val="20"/>
          <w:lang w:val="uk-UA"/>
        </w:rPr>
        <w:t xml:space="preserve"> обстановки і місцевості, але </w:t>
      </w:r>
      <w:r w:rsidR="00535CCC" w:rsidRPr="00A90361">
        <w:rPr>
          <w:color w:val="000000"/>
          <w:sz w:val="20"/>
          <w:szCs w:val="20"/>
          <w:lang w:val="uk-UA"/>
        </w:rPr>
        <w:t xml:space="preserve">ті технічні засоби, </w:t>
      </w:r>
      <w:r w:rsidR="00D533C8" w:rsidRPr="00A90361">
        <w:rPr>
          <w:color w:val="000000"/>
          <w:sz w:val="20"/>
          <w:szCs w:val="20"/>
          <w:lang w:val="uk-UA"/>
        </w:rPr>
        <w:t xml:space="preserve">які представлені у військах, укомплектовані устаткуванням (обладнанням), яке вже або не виробляється, або виробляється за кордоном. Тому виникла потреба їх </w:t>
      </w:r>
      <w:r w:rsidR="00DB679D">
        <w:rPr>
          <w:color w:val="000000"/>
          <w:sz w:val="20"/>
          <w:szCs w:val="20"/>
          <w:lang w:val="uk-UA"/>
        </w:rPr>
        <w:t xml:space="preserve">повного або часткового </w:t>
      </w:r>
      <w:r w:rsidR="00D533C8" w:rsidRPr="00A90361">
        <w:rPr>
          <w:color w:val="000000"/>
          <w:sz w:val="20"/>
          <w:szCs w:val="20"/>
          <w:lang w:val="uk-UA"/>
        </w:rPr>
        <w:t>заміще</w:t>
      </w:r>
      <w:r w:rsidR="00027A4C" w:rsidRPr="00A90361">
        <w:rPr>
          <w:color w:val="000000"/>
          <w:sz w:val="20"/>
          <w:szCs w:val="20"/>
          <w:lang w:val="uk-UA"/>
        </w:rPr>
        <w:t>н</w:t>
      </w:r>
      <w:r w:rsidR="00D533C8" w:rsidRPr="00A90361">
        <w:rPr>
          <w:color w:val="000000"/>
          <w:sz w:val="20"/>
          <w:szCs w:val="20"/>
          <w:lang w:val="uk-UA"/>
        </w:rPr>
        <w:t>ня вітчизняними</w:t>
      </w:r>
      <w:r w:rsidR="00027A4C" w:rsidRPr="00A90361">
        <w:rPr>
          <w:color w:val="000000"/>
          <w:sz w:val="20"/>
          <w:szCs w:val="20"/>
          <w:lang w:val="uk-UA"/>
        </w:rPr>
        <w:t xml:space="preserve"> зразками, що в свою чергу полегшить їх закупівлю, та матиме позитивний вплив на розвиток економіки нашої держави в цілому.</w:t>
      </w:r>
      <w:r w:rsidR="00D533C8" w:rsidRPr="00A90361">
        <w:rPr>
          <w:color w:val="000000"/>
          <w:sz w:val="20"/>
          <w:szCs w:val="20"/>
          <w:lang w:val="uk-UA"/>
        </w:rPr>
        <w:t xml:space="preserve"> </w:t>
      </w:r>
    </w:p>
    <w:p w:rsidR="008D3051" w:rsidRPr="00D533C8" w:rsidRDefault="008D3051" w:rsidP="00D01B5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535CCC" w:rsidRPr="00D533C8" w:rsidRDefault="00535CCC" w:rsidP="00D01B5C">
      <w:pPr>
        <w:spacing w:line="240" w:lineRule="auto"/>
        <w:ind w:firstLine="426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D533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ΙΙΙ. </w:t>
      </w:r>
      <w:r w:rsid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   </w:t>
      </w:r>
      <w:r w:rsidR="00746F8D" w:rsidRPr="00D533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ОСНОВНА ЧАСТИНА</w:t>
      </w:r>
    </w:p>
    <w:p w:rsidR="00561514" w:rsidRPr="00A90361" w:rsidRDefault="00AE6FFC" w:rsidP="00C22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В роботі представлений причіп українського виробництва, який за своїми 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lastRenderedPageBreak/>
        <w:t>тактико-технічними характеристиками відповідає заявленим вимогам до даних технічних засобів.</w:t>
      </w:r>
    </w:p>
    <w:p w:rsidR="00AE6FFC" w:rsidRDefault="001E4246" w:rsidP="00C22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A90361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217667</wp:posOffset>
            </wp:positionH>
            <wp:positionV relativeFrom="paragraph">
              <wp:posOffset>320482</wp:posOffset>
            </wp:positionV>
            <wp:extent cx="2743200" cy="1661712"/>
            <wp:effectExtent l="0" t="0" r="0" b="0"/>
            <wp:wrapNone/>
            <wp:docPr id="2" name="Рисунок 2" descr="ÐÐ°ÑÑÐ¸Ð½ÐºÐ¸ Ð¿Ð¾ Ð·Ð°Ð¿ÑÐ¾ÑÑ Ð¢ÑÐ°ÐºÑÐ¾ÑÐ½ÑÐ¹ ÑÐ°Ð¼Ð¾ÑÐ²Ð°Ð»ÑÐ½ÑÐ¹ Ð¿Ð¾Ð»ÑÐ¿ÑÐ¸ÑÐµÐ¿ Ð¢Ð¡Ð-14 Ð±ÐµÐ· ÐºÑÐ·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¢ÑÐ°ÐºÑÐ¾ÑÐ½ÑÐ¹ ÑÐ°Ð¼Ð¾ÑÐ²Ð°Ð»ÑÐ½ÑÐ¹ Ð¿Ð¾Ð»ÑÐ¿ÑÐ¸ÑÐµÐ¿ Ð¢Ð¡Ð-14 Ð±ÐµÐ· ÐºÑÐ·Ð¾Ð²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102" b="20576"/>
                    <a:stretch/>
                  </pic:blipFill>
                  <pic:spPr bwMode="auto">
                    <a:xfrm>
                      <a:off x="0" y="0"/>
                      <a:ext cx="2743200" cy="166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E6FFC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Заводом</w:t>
      </w:r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Кобзаренка</w:t>
      </w:r>
      <w:proofErr w:type="spellEnd"/>
      <w:r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AE6FFC" w:rsidRPr="00A903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запропоновано причіп</w:t>
      </w:r>
      <w:r w:rsidR="00AE6F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ТСП-14. </w:t>
      </w: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1575E2" w:rsidRDefault="001575E2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C22FF4" w:rsidRDefault="00C22FF4" w:rsidP="00D01B5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</w:p>
    <w:p w:rsidR="001575E2" w:rsidRPr="00E302EA" w:rsidRDefault="001575E2" w:rsidP="00D01B5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  <w:r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>Рис.</w:t>
      </w:r>
      <w:r w:rsidR="00E302EA"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</w:t>
      </w:r>
      <w:r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1 </w:t>
      </w:r>
      <w:r w:rsidR="00E302EA"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 </w:t>
      </w:r>
      <w:r w:rsidR="00C578C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>Двові</w:t>
      </w:r>
      <w:bookmarkStart w:id="0" w:name="_GoBack"/>
      <w:bookmarkEnd w:id="0"/>
      <w:r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сний причіп </w:t>
      </w:r>
      <w:r w:rsidR="001E4246" w:rsidRPr="00E302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uk-UA"/>
        </w:rPr>
        <w:t>ТСП-14</w:t>
      </w:r>
    </w:p>
    <w:p w:rsidR="001575E2" w:rsidRDefault="001575E2" w:rsidP="00C22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По своїм тактико-технічним характеристикам даний причіп може забезпечити виконання поставлених перед ним завдань, а саме:</w:t>
      </w:r>
    </w:p>
    <w:p w:rsidR="001575E2" w:rsidRDefault="001575E2" w:rsidP="00C22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1575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двовісність забезпечує високу вертикальну</w:t>
      </w:r>
      <w:r w:rsidR="00DB67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та горизонтальну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стійкість та необхідну вантажопідйомність (до </w:t>
      </w:r>
      <w:r w:rsidR="004140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10 тонн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);</w:t>
      </w:r>
    </w:p>
    <w:p w:rsidR="001575E2" w:rsidRDefault="001575E2" w:rsidP="00C22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-  форма та матеріали, з яких виготовлений напівпричіп дозволяє проводити його удосконалення (створення каркасу, встановлення тенту тощо);</w:t>
      </w:r>
    </w:p>
    <w:p w:rsidR="001575E2" w:rsidRDefault="001575E2" w:rsidP="00C22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- досить низька ціна може забезпечити закупівлю значної кількості одиниць;</w:t>
      </w:r>
    </w:p>
    <w:p w:rsidR="001575E2" w:rsidRDefault="001575E2" w:rsidP="00C22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- наявність нормованих габаритів не вимагає застосування спеціалізованих тягачів;</w:t>
      </w:r>
    </w:p>
    <w:p w:rsidR="001575E2" w:rsidRDefault="001575E2" w:rsidP="00C22F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- конструкція напівпричепу дозволяє (в обмеженому вигляді) використовувати його </w:t>
      </w:r>
      <w:r w:rsidR="001746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зовнішню поверхню в кості площі для розміщення додаткового обладнання (шанцевого інструменту, засобів пожежогасіння, запасного колеса тощо).</w:t>
      </w:r>
    </w:p>
    <w:p w:rsidR="001746BB" w:rsidRDefault="001746BB" w:rsidP="00D01B5C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В </w:t>
      </w:r>
      <w:r w:rsidR="003F5F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своєму базовому стані причеп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3F5F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ТСП-14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3F5F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оснащений кузовом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. Тому</w:t>
      </w:r>
      <w:r w:rsidR="003F5F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3F5F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щоб переоснащати його для агрегатів польового заправного пункту, необхідно буде демонтували кузов і встановити крила над колесами.</w:t>
      </w:r>
    </w:p>
    <w:p w:rsidR="000D0AF3" w:rsidRDefault="000D0AF3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E16010" w:rsidRDefault="00E302EA" w:rsidP="00D01B5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IV.       </w:t>
      </w:r>
      <w:r w:rsidR="00E160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ВИСНОВОК</w:t>
      </w:r>
    </w:p>
    <w:p w:rsidR="002C05B9" w:rsidRDefault="00E16010" w:rsidP="00D01B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Проаналізувавши вищевказану інформацію можна зробити висновок, що запропонований варіант позитивно, продуктивно і економічно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lastRenderedPageBreak/>
        <w:t xml:space="preserve">вигідно вплине на процес удосконалення </w:t>
      </w:r>
      <w:r w:rsidR="002C05B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обладнання польових заправних пунктів у військових частинах Збройних Сил України.</w:t>
      </w:r>
    </w:p>
    <w:p w:rsidR="002C05B9" w:rsidRDefault="002C05B9" w:rsidP="00D01B5C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Список використаних джерел:</w:t>
      </w:r>
    </w:p>
    <w:p w:rsidR="002C05B9" w:rsidRPr="00D01B5C" w:rsidRDefault="00DA4558" w:rsidP="00D01B5C">
      <w:pPr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D01B5C">
        <w:rPr>
          <w:rFonts w:ascii="Times New Roman" w:hAnsi="Times New Roman" w:cs="Times New Roman"/>
          <w:sz w:val="16"/>
          <w:szCs w:val="16"/>
        </w:rPr>
        <w:t xml:space="preserve">[1]  </w:t>
      </w:r>
      <w:hyperlink r:id="rId7" w:history="1">
        <w:r w:rsidR="0028478C" w:rsidRPr="00D01B5C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https</w:t>
        </w:r>
        <w:r w:rsidR="0028478C" w:rsidRPr="00D01B5C">
          <w:rPr>
            <w:rStyle w:val="a6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="0028478C" w:rsidRPr="00D01B5C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trhnotorg</w:t>
        </w:r>
        <w:proofErr w:type="spellEnd"/>
        <w:r w:rsidR="0028478C" w:rsidRPr="00D01B5C">
          <w:rPr>
            <w:rStyle w:val="a6"/>
            <w:rFonts w:ascii="Times New Roman" w:hAnsi="Times New Roman" w:cs="Times New Roman"/>
            <w:sz w:val="16"/>
            <w:szCs w:val="16"/>
          </w:rPr>
          <w:t>.</w:t>
        </w:r>
        <w:r w:rsidR="0028478C" w:rsidRPr="00D01B5C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com</w:t>
        </w:r>
      </w:hyperlink>
      <w:r w:rsidR="0028478C" w:rsidRPr="00D01B5C">
        <w:rPr>
          <w:rFonts w:ascii="Times New Roman" w:hAnsi="Times New Roman" w:cs="Times New Roman"/>
          <w:sz w:val="16"/>
          <w:szCs w:val="16"/>
        </w:rPr>
        <w:t xml:space="preserve"> Завод </w:t>
      </w:r>
      <w:proofErr w:type="spellStart"/>
      <w:r w:rsidR="0028478C" w:rsidRPr="00D01B5C">
        <w:rPr>
          <w:rFonts w:ascii="Times New Roman" w:hAnsi="Times New Roman" w:cs="Times New Roman"/>
          <w:sz w:val="16"/>
          <w:szCs w:val="16"/>
        </w:rPr>
        <w:t>Кобзаренка</w:t>
      </w:r>
      <w:proofErr w:type="spellEnd"/>
    </w:p>
    <w:p w:rsidR="007D4C65" w:rsidRPr="007D4C65" w:rsidRDefault="007D4C65" w:rsidP="00D01B5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4C65" w:rsidRPr="007D4C65" w:rsidSect="0071507D">
      <w:type w:val="continuous"/>
      <w:pgSz w:w="11906" w:h="16838"/>
      <w:pgMar w:top="1134" w:right="850" w:bottom="709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24ED3"/>
    <w:multiLevelType w:val="hybridMultilevel"/>
    <w:tmpl w:val="7F2643A2"/>
    <w:lvl w:ilvl="0" w:tplc="B694E0B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764752"/>
    <w:multiLevelType w:val="hybridMultilevel"/>
    <w:tmpl w:val="50C88D70"/>
    <w:lvl w:ilvl="0" w:tplc="71D20F4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FF40F53"/>
    <w:multiLevelType w:val="hybridMultilevel"/>
    <w:tmpl w:val="2D521AF0"/>
    <w:lvl w:ilvl="0" w:tplc="39DC0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E44A7"/>
    <w:rsid w:val="00027A4C"/>
    <w:rsid w:val="000B5984"/>
    <w:rsid w:val="000D01E2"/>
    <w:rsid w:val="000D0AF3"/>
    <w:rsid w:val="001575E2"/>
    <w:rsid w:val="001746BB"/>
    <w:rsid w:val="001D3BBA"/>
    <w:rsid w:val="001E4246"/>
    <w:rsid w:val="0028478C"/>
    <w:rsid w:val="002A6D77"/>
    <w:rsid w:val="002C05B9"/>
    <w:rsid w:val="00307022"/>
    <w:rsid w:val="003801C4"/>
    <w:rsid w:val="003E44A7"/>
    <w:rsid w:val="003F5F16"/>
    <w:rsid w:val="0041409C"/>
    <w:rsid w:val="00425152"/>
    <w:rsid w:val="00443925"/>
    <w:rsid w:val="00535CCC"/>
    <w:rsid w:val="0055645F"/>
    <w:rsid w:val="00561514"/>
    <w:rsid w:val="005E5489"/>
    <w:rsid w:val="00661272"/>
    <w:rsid w:val="0071507D"/>
    <w:rsid w:val="00746F8D"/>
    <w:rsid w:val="007D4C65"/>
    <w:rsid w:val="008429D9"/>
    <w:rsid w:val="008B12AF"/>
    <w:rsid w:val="008D3051"/>
    <w:rsid w:val="008E1C26"/>
    <w:rsid w:val="00937D65"/>
    <w:rsid w:val="009A4BEA"/>
    <w:rsid w:val="009C673C"/>
    <w:rsid w:val="009F6233"/>
    <w:rsid w:val="00A90361"/>
    <w:rsid w:val="00AE6FFC"/>
    <w:rsid w:val="00AE7225"/>
    <w:rsid w:val="00B1009E"/>
    <w:rsid w:val="00B26575"/>
    <w:rsid w:val="00C22FF4"/>
    <w:rsid w:val="00C469F7"/>
    <w:rsid w:val="00C578C3"/>
    <w:rsid w:val="00CE001A"/>
    <w:rsid w:val="00D01B5C"/>
    <w:rsid w:val="00D533C8"/>
    <w:rsid w:val="00D6167E"/>
    <w:rsid w:val="00DA4558"/>
    <w:rsid w:val="00DB679D"/>
    <w:rsid w:val="00E16010"/>
    <w:rsid w:val="00E302EA"/>
    <w:rsid w:val="00E92B63"/>
    <w:rsid w:val="00EA34A0"/>
    <w:rsid w:val="00F50E47"/>
    <w:rsid w:val="00F8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0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50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F6233"/>
    <w:pPr>
      <w:ind w:left="720"/>
      <w:contextualSpacing/>
    </w:pPr>
  </w:style>
  <w:style w:type="paragraph" w:styleId="a8">
    <w:name w:val="No Spacing"/>
    <w:uiPriority w:val="1"/>
    <w:qFormat/>
    <w:rsid w:val="005564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0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1507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F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hnotor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CFF7-AF94-42DF-BF57-DAF9C8AD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2019-03-29T06:42:00Z</dcterms:created>
  <dcterms:modified xsi:type="dcterms:W3CDTF">2019-03-29T06:42:00Z</dcterms:modified>
</cp:coreProperties>
</file>