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B5" w:rsidRPr="00B75276" w:rsidRDefault="004F0ACD" w:rsidP="00B75276">
      <w:pPr>
        <w:pStyle w:val="papertitle"/>
        <w:rPr>
          <w:rFonts w:eastAsia="MS Mincho"/>
          <w:lang w:val="uk-UA"/>
        </w:rPr>
      </w:pPr>
      <w:r>
        <w:rPr>
          <w:rFonts w:eastAsia="MS Mincho"/>
          <w:lang w:val="uk-UA"/>
        </w:rPr>
        <w:t>Автоматизація ділянки масової видачі пального ЦЗП</w:t>
      </w:r>
    </w:p>
    <w:p w:rsidR="008A55B5" w:rsidRPr="00B75276" w:rsidRDefault="008A55B5">
      <w:pPr>
        <w:pStyle w:val="Author"/>
        <w:rPr>
          <w:rFonts w:eastAsia="MS Mincho"/>
          <w:lang w:val="uk-UA"/>
        </w:rPr>
        <w:sectPr w:rsidR="008A55B5" w:rsidRPr="00B75276" w:rsidSect="005B4C11">
          <w:pgSz w:w="11909" w:h="16834" w:code="9"/>
          <w:pgMar w:top="993" w:right="734" w:bottom="2434" w:left="734" w:header="720" w:footer="720" w:gutter="0"/>
          <w:cols w:space="720"/>
          <w:docGrid w:linePitch="360"/>
        </w:sectPr>
      </w:pPr>
    </w:p>
    <w:p w:rsidR="008A55B5" w:rsidRPr="00B75276" w:rsidRDefault="004F0ACD">
      <w:pPr>
        <w:pStyle w:val="Author"/>
        <w:rPr>
          <w:rFonts w:eastAsia="MS Mincho"/>
          <w:lang w:val="uk-UA"/>
        </w:rPr>
      </w:pPr>
      <w:r>
        <w:rPr>
          <w:rFonts w:eastAsia="MS Mincho"/>
          <w:lang w:val="uk-UA"/>
        </w:rPr>
        <w:lastRenderedPageBreak/>
        <w:t>Циба А.В</w:t>
      </w:r>
      <w:r w:rsidR="00F0114B">
        <w:rPr>
          <w:rFonts w:eastAsia="MS Mincho"/>
          <w:lang w:val="uk-UA"/>
        </w:rPr>
        <w:t>.</w:t>
      </w:r>
    </w:p>
    <w:p w:rsidR="00FB507A" w:rsidRPr="00B75276" w:rsidRDefault="00B75276">
      <w:pPr>
        <w:pStyle w:val="Affiliation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>науковий керівник</w:t>
      </w:r>
      <w:r w:rsidR="004F0ACD">
        <w:rPr>
          <w:rFonts w:eastAsia="MS Mincho"/>
          <w:lang w:val="uk-UA"/>
        </w:rPr>
        <w:t>: Тарасов О.В</w:t>
      </w:r>
      <w:r w:rsidR="00F0114B">
        <w:rPr>
          <w:rFonts w:eastAsia="MS Mincho"/>
          <w:lang w:val="uk-UA"/>
        </w:rPr>
        <w:t xml:space="preserve">. </w:t>
      </w:r>
    </w:p>
    <w:p w:rsidR="00C56D62" w:rsidRPr="00B75276" w:rsidRDefault="00B75276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</w:t>
      </w:r>
      <w:r w:rsidRPr="00B75276">
        <w:rPr>
          <w:rFonts w:eastAsia="MS Mincho"/>
          <w:lang w:val="uk-UA"/>
        </w:rPr>
        <w:t xml:space="preserve">афедра </w:t>
      </w:r>
      <w:r w:rsidR="00923340">
        <w:rPr>
          <w:rFonts w:eastAsia="MS Mincho"/>
          <w:lang w:val="uk-UA"/>
        </w:rPr>
        <w:t>військової підготовки</w:t>
      </w:r>
      <w:r w:rsidR="00587F8E" w:rsidRPr="00B75276">
        <w:rPr>
          <w:rFonts w:eastAsia="MS Mincho"/>
          <w:lang w:val="uk-UA"/>
        </w:rPr>
        <w:t xml:space="preserve"> </w:t>
      </w:r>
    </w:p>
    <w:p w:rsidR="00B75276" w:rsidRPr="00B75276" w:rsidRDefault="00923340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Аерокосмічний інститут</w:t>
      </w:r>
    </w:p>
    <w:p w:rsidR="00C56D62" w:rsidRPr="00B75276" w:rsidRDefault="00B75276">
      <w:pPr>
        <w:pStyle w:val="Affiliation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 xml:space="preserve">Національний </w:t>
      </w:r>
      <w:r w:rsidR="00923340">
        <w:rPr>
          <w:rFonts w:eastAsia="MS Mincho"/>
          <w:lang w:val="uk-UA"/>
        </w:rPr>
        <w:t>авіаційний</w:t>
      </w:r>
      <w:r>
        <w:rPr>
          <w:rFonts w:eastAsia="MS Mincho"/>
          <w:lang w:val="uk-UA"/>
        </w:rPr>
        <w:t xml:space="preserve"> університет</w:t>
      </w:r>
      <w:r w:rsidR="00587F8E" w:rsidRPr="00B75276">
        <w:rPr>
          <w:rFonts w:eastAsia="MS Mincho"/>
          <w:lang w:val="uk-UA"/>
        </w:rPr>
        <w:t xml:space="preserve">, </w:t>
      </w:r>
    </w:p>
    <w:p w:rsidR="00587F8E" w:rsidRDefault="00B75276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Київ, </w:t>
      </w:r>
      <w:r w:rsidR="00170359">
        <w:rPr>
          <w:rFonts w:eastAsia="MS Mincho"/>
          <w:lang w:val="uk-UA"/>
        </w:rPr>
        <w:t>Україна</w:t>
      </w:r>
    </w:p>
    <w:p w:rsidR="00170359" w:rsidRPr="007D485B" w:rsidRDefault="007D485B">
      <w:pPr>
        <w:pStyle w:val="Affiliation"/>
        <w:rPr>
          <w:rFonts w:eastAsia="MS Mincho"/>
          <w:lang w:val="ru-RU"/>
        </w:rPr>
      </w:pPr>
      <w:proofErr w:type="spellStart"/>
      <w:r w:rsidRPr="007D485B">
        <w:rPr>
          <w:rFonts w:eastAsia="MS Mincho"/>
        </w:rPr>
        <w:t>artsyb</w:t>
      </w:r>
      <w:proofErr w:type="spellEnd"/>
      <w:r w:rsidRPr="007D485B">
        <w:rPr>
          <w:rFonts w:eastAsia="MS Mincho"/>
          <w:lang w:val="ru-RU"/>
        </w:rPr>
        <w:t>.</w:t>
      </w:r>
      <w:r w:rsidRPr="007D485B">
        <w:rPr>
          <w:rFonts w:eastAsia="MS Mincho"/>
        </w:rPr>
        <w:t>doc</w:t>
      </w:r>
      <w:r w:rsidRPr="007D485B">
        <w:rPr>
          <w:rFonts w:eastAsia="MS Mincho"/>
          <w:lang w:val="ru-RU"/>
        </w:rPr>
        <w:t>@</w:t>
      </w:r>
      <w:proofErr w:type="spellStart"/>
      <w:r w:rsidRPr="007D485B">
        <w:rPr>
          <w:rFonts w:eastAsia="MS Mincho"/>
        </w:rPr>
        <w:t>gmail</w:t>
      </w:r>
      <w:proofErr w:type="spellEnd"/>
      <w:r w:rsidRPr="007D485B">
        <w:rPr>
          <w:rFonts w:eastAsia="MS Mincho"/>
          <w:lang w:val="ru-RU"/>
        </w:rPr>
        <w:t>.</w:t>
      </w:r>
      <w:r w:rsidRPr="007D485B">
        <w:rPr>
          <w:rFonts w:eastAsia="MS Mincho"/>
        </w:rPr>
        <w:t>com</w:t>
      </w:r>
      <w:r w:rsidR="00170359" w:rsidRPr="007D485B">
        <w:rPr>
          <w:rFonts w:eastAsia="MS Mincho"/>
          <w:lang w:val="ru-RU"/>
        </w:rPr>
        <w:t xml:space="preserve"> </w:t>
      </w:r>
    </w:p>
    <w:p w:rsidR="008A55B5" w:rsidRPr="007D485B" w:rsidRDefault="008A55B5">
      <w:pPr>
        <w:rPr>
          <w:rFonts w:eastAsia="MS Mincho"/>
          <w:lang w:val="ru-RU"/>
        </w:rPr>
      </w:pPr>
    </w:p>
    <w:p w:rsidR="008A55B5" w:rsidRPr="00B75276" w:rsidRDefault="008A55B5">
      <w:pPr>
        <w:rPr>
          <w:rFonts w:eastAsia="MS Mincho"/>
          <w:lang w:val="uk-UA"/>
        </w:rPr>
        <w:sectPr w:rsidR="008A55B5" w:rsidRPr="00B75276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2A7D5D" w:rsidRPr="00BA6328" w:rsidRDefault="00FB507A">
      <w:pPr>
        <w:pStyle w:val="Abstract"/>
        <w:rPr>
          <w:rFonts w:eastAsia="MS Mincho"/>
          <w:lang w:val="uk-UA"/>
        </w:rPr>
      </w:pPr>
      <w:r w:rsidRPr="00BA6328">
        <w:rPr>
          <w:rFonts w:eastAsia="MS Mincho"/>
          <w:i/>
          <w:iCs/>
          <w:lang w:val="uk-UA"/>
        </w:rPr>
        <w:lastRenderedPageBreak/>
        <w:t xml:space="preserve">Анотація </w:t>
      </w:r>
      <w:r w:rsidR="008A55B5" w:rsidRPr="00BA6328">
        <w:rPr>
          <w:rFonts w:eastAsia="MS Mincho"/>
          <w:lang w:val="uk-UA"/>
        </w:rPr>
        <w:t>—</w:t>
      </w:r>
      <w:r w:rsidRPr="00BA6328">
        <w:rPr>
          <w:rFonts w:eastAsia="MS Mincho"/>
          <w:lang w:val="uk-UA"/>
        </w:rPr>
        <w:t xml:space="preserve"> </w:t>
      </w:r>
      <w:r w:rsidR="002A7D5D" w:rsidRPr="00BA6328">
        <w:rPr>
          <w:rFonts w:eastAsia="MS Mincho"/>
          <w:lang w:val="uk-UA"/>
        </w:rPr>
        <w:t xml:space="preserve">робота присвячена розгляду проблеми </w:t>
      </w:r>
      <w:r w:rsidR="007D485B">
        <w:rPr>
          <w:rFonts w:eastAsia="MS Mincho"/>
          <w:lang w:val="uk-UA"/>
        </w:rPr>
        <w:t>удосконалення</w:t>
      </w:r>
      <w:r w:rsidR="00F0114B">
        <w:rPr>
          <w:rFonts w:eastAsia="MS Mincho"/>
          <w:lang w:val="uk-UA"/>
        </w:rPr>
        <w:t xml:space="preserve"> </w:t>
      </w:r>
      <w:r w:rsidR="007D485B">
        <w:rPr>
          <w:rFonts w:eastAsia="MS Mincho"/>
          <w:lang w:val="uk-UA"/>
        </w:rPr>
        <w:t>автоматизації ділянок масової видачі пального ЦЗП</w:t>
      </w:r>
      <w:r w:rsidR="005E3522">
        <w:rPr>
          <w:rFonts w:eastAsia="MS Mincho"/>
          <w:lang w:val="uk-UA"/>
        </w:rPr>
        <w:t xml:space="preserve">, </w:t>
      </w:r>
      <w:r w:rsidR="00D1796E">
        <w:rPr>
          <w:rFonts w:eastAsia="MS Mincho"/>
          <w:lang w:val="uk-UA"/>
        </w:rPr>
        <w:t>проаналізовані зливо-наливні пристрої</w:t>
      </w:r>
      <w:r w:rsidR="00757C50" w:rsidRPr="005E3522">
        <w:rPr>
          <w:rFonts w:eastAsia="MS Mincho"/>
          <w:lang w:val="uk-UA"/>
        </w:rPr>
        <w:t>.</w:t>
      </w:r>
      <w:r w:rsidR="002B6A54" w:rsidRPr="00BA6328">
        <w:rPr>
          <w:rFonts w:eastAsia="MS Mincho"/>
          <w:lang w:val="uk-UA"/>
        </w:rPr>
        <w:t xml:space="preserve"> </w:t>
      </w:r>
    </w:p>
    <w:p w:rsidR="004C06C2" w:rsidRDefault="00FB507A">
      <w:pPr>
        <w:pStyle w:val="keywords"/>
        <w:rPr>
          <w:rFonts w:eastAsia="MS Mincho"/>
          <w:lang w:val="uk-UA"/>
        </w:rPr>
      </w:pPr>
      <w:r w:rsidRPr="005E3522">
        <w:rPr>
          <w:rFonts w:eastAsia="MS Mincho"/>
          <w:lang w:val="uk-UA"/>
        </w:rPr>
        <w:t xml:space="preserve">Ключові слова </w:t>
      </w:r>
      <w:r w:rsidR="0072064C" w:rsidRPr="005E3522">
        <w:rPr>
          <w:rFonts w:eastAsia="MS Mincho"/>
          <w:lang w:val="uk-UA"/>
        </w:rPr>
        <w:t>—</w:t>
      </w:r>
      <w:r w:rsidRPr="005E3522">
        <w:rPr>
          <w:rFonts w:eastAsia="MS Mincho"/>
          <w:lang w:val="uk-UA"/>
        </w:rPr>
        <w:t xml:space="preserve"> </w:t>
      </w:r>
      <w:r w:rsidR="00170359" w:rsidRPr="005E3522">
        <w:rPr>
          <w:rFonts w:eastAsia="MS Mincho"/>
          <w:lang w:val="uk-UA"/>
        </w:rPr>
        <w:t>Збройні Сили України</w:t>
      </w:r>
      <w:r w:rsidR="00757C50" w:rsidRPr="005E3522">
        <w:rPr>
          <w:rFonts w:eastAsia="MS Mincho"/>
          <w:lang w:val="uk-UA"/>
        </w:rPr>
        <w:t>,</w:t>
      </w:r>
      <w:r w:rsidR="005E3522" w:rsidRPr="005E3522">
        <w:rPr>
          <w:rFonts w:eastAsia="MS Mincho"/>
          <w:lang w:val="uk-UA"/>
        </w:rPr>
        <w:t xml:space="preserve"> нижній налив, верхній налив</w:t>
      </w:r>
      <w:r w:rsidR="00757C50" w:rsidRPr="005E3522">
        <w:rPr>
          <w:rFonts w:eastAsia="MS Mincho"/>
          <w:lang w:val="uk-UA"/>
        </w:rPr>
        <w:t xml:space="preserve">, </w:t>
      </w:r>
      <w:r w:rsidR="005E3522" w:rsidRPr="005E3522">
        <w:rPr>
          <w:rFonts w:eastAsia="MS Mincho"/>
          <w:lang w:val="uk-UA"/>
        </w:rPr>
        <w:t>склади пального</w:t>
      </w:r>
      <w:r w:rsidR="00757C50" w:rsidRPr="005E3522">
        <w:rPr>
          <w:rFonts w:eastAsia="MS Mincho"/>
          <w:lang w:val="uk-UA"/>
        </w:rPr>
        <w:t xml:space="preserve">, </w:t>
      </w:r>
      <w:r w:rsidR="005E3522">
        <w:rPr>
          <w:rFonts w:eastAsia="MS Mincho"/>
          <w:lang w:val="uk-UA"/>
        </w:rPr>
        <w:t>УННА-100</w:t>
      </w:r>
      <w:r w:rsidR="00757C50">
        <w:rPr>
          <w:rFonts w:eastAsia="MS Mincho"/>
          <w:lang w:val="uk-UA"/>
        </w:rPr>
        <w:t>.</w:t>
      </w:r>
    </w:p>
    <w:p w:rsidR="008A55B5" w:rsidRPr="00B75276" w:rsidRDefault="00FB507A">
      <w:pPr>
        <w:pStyle w:val="1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>Вступ</w:t>
      </w:r>
    </w:p>
    <w:p w:rsidR="00BC0AEB" w:rsidRDefault="000334ED" w:rsidP="000334ED">
      <w:pPr>
        <w:pStyle w:val="a3"/>
        <w:rPr>
          <w:lang w:val="uk-UA"/>
        </w:rPr>
      </w:pPr>
      <w:r>
        <w:rPr>
          <w:lang w:val="uk-UA"/>
        </w:rPr>
        <w:t>Ділянка масової видачі пального на складі призначена для видачі в стислі терміни великих кількостей пального автомобільним частинам (підрозділам), підвозу пального для забезпечення бойових дій, навчань та інших заходів, пов’язаних з великою витратою пального</w:t>
      </w:r>
      <w:r w:rsidR="00FD7E96">
        <w:rPr>
          <w:lang w:val="uk-UA"/>
        </w:rPr>
        <w:t>. В окремих випадках через ділянку масової видачі може проводитися прийом пального на склад з автотранспорту.</w:t>
      </w:r>
      <w:r w:rsidR="00FC6005">
        <w:rPr>
          <w:lang w:val="uk-UA"/>
        </w:rPr>
        <w:t xml:space="preserve"> </w:t>
      </w:r>
    </w:p>
    <w:p w:rsidR="00033692" w:rsidRDefault="00033692" w:rsidP="00FC6005">
      <w:pPr>
        <w:pStyle w:val="a3"/>
        <w:rPr>
          <w:lang w:val="uk-UA"/>
        </w:rPr>
      </w:pPr>
      <w:r>
        <w:rPr>
          <w:lang w:val="uk-UA"/>
        </w:rPr>
        <w:t>Одна з вимог до ділянки масової видачі пального – це забезпечення наливу автомобільного батальйону підвезення пального за нормативний час. Для цього ділянка повинна бути обладнана приладами верхнього та нижнього наливу.</w:t>
      </w:r>
    </w:p>
    <w:p w:rsidR="00FC6005" w:rsidRDefault="00033692" w:rsidP="00FC6005">
      <w:pPr>
        <w:pStyle w:val="a3"/>
        <w:rPr>
          <w:lang w:val="uk-UA"/>
        </w:rPr>
      </w:pPr>
      <w:r>
        <w:rPr>
          <w:lang w:val="uk-UA"/>
        </w:rPr>
        <w:t xml:space="preserve"> </w:t>
      </w:r>
      <w:r w:rsidR="00FD7E96">
        <w:rPr>
          <w:lang w:val="uk-UA"/>
        </w:rPr>
        <w:t>Тому Збройні Сили України потрібно або заб</w:t>
      </w:r>
      <w:r>
        <w:rPr>
          <w:lang w:val="uk-UA"/>
        </w:rPr>
        <w:t>езпечити новими приладами</w:t>
      </w:r>
      <w:r w:rsidR="00FD7E96">
        <w:rPr>
          <w:lang w:val="uk-UA"/>
        </w:rPr>
        <w:t>, або вдосконалити їх</w:t>
      </w:r>
      <w:r>
        <w:rPr>
          <w:lang w:val="uk-UA"/>
        </w:rPr>
        <w:t xml:space="preserve">, для </w:t>
      </w:r>
      <w:r w:rsidR="00FD7E96">
        <w:rPr>
          <w:lang w:val="uk-UA"/>
        </w:rPr>
        <w:t>більш безпечного, економічного та швидкого наливу.</w:t>
      </w:r>
    </w:p>
    <w:p w:rsidR="00BC0AEB" w:rsidRDefault="00BC0AEB" w:rsidP="00BC0AEB">
      <w:pPr>
        <w:pStyle w:val="a3"/>
        <w:rPr>
          <w:lang w:val="uk-UA"/>
        </w:rPr>
      </w:pPr>
    </w:p>
    <w:p w:rsidR="003B00BF" w:rsidRPr="00B75276" w:rsidRDefault="003B00BF" w:rsidP="003B00BF">
      <w:pPr>
        <w:pStyle w:val="1"/>
        <w:rPr>
          <w:rFonts w:eastAsia="MS Mincho"/>
          <w:lang w:val="uk-UA"/>
        </w:rPr>
      </w:pPr>
      <w:r>
        <w:rPr>
          <w:rFonts w:eastAsia="MS Mincho"/>
          <w:lang w:val="uk-UA"/>
        </w:rPr>
        <w:t>Постановка проблеми</w:t>
      </w:r>
    </w:p>
    <w:p w:rsidR="00DC6A72" w:rsidRDefault="00B95E2E" w:rsidP="005F4365">
      <w:pPr>
        <w:pStyle w:val="a3"/>
        <w:rPr>
          <w:lang w:val="uk-UA"/>
        </w:rPr>
      </w:pPr>
      <w:r>
        <w:rPr>
          <w:lang w:val="uk-UA"/>
        </w:rPr>
        <w:t xml:space="preserve">Конструкція зливо-наливного пристрою може бути різною. Однак, сучасні вимоги до складів пального обумовлюють укриття основних об’єктів. Тому проектування і будівництво ділянок масової видачі пального в автотранспорт має здійснюватися з пристроями нижнього наливу(зливу) пального без наземних конструкцій. Отже кожна військова частина повинна бути забезпечена в достатній кількості необхідного зразка пристрою нижнього наливу(зливу). </w:t>
      </w:r>
    </w:p>
    <w:p w:rsidR="00BE0C4D" w:rsidRDefault="00B95E2E" w:rsidP="001C57A5">
      <w:pPr>
        <w:pStyle w:val="a3"/>
        <w:rPr>
          <w:lang w:val="uk-UA"/>
        </w:rPr>
      </w:pPr>
      <w:r>
        <w:rPr>
          <w:lang w:val="uk-UA"/>
        </w:rPr>
        <w:t>Він повинен відповідати вимогам екологічної та пожежної безпеки, мати економічну ефективність та бути зручним в роботі</w:t>
      </w:r>
      <w:r w:rsidR="00A44466">
        <w:rPr>
          <w:lang w:val="uk-UA"/>
        </w:rPr>
        <w:t>.</w:t>
      </w:r>
      <w:r w:rsidR="00DC6A72" w:rsidRPr="00DC6A72">
        <w:rPr>
          <w:lang w:val="uk-UA"/>
        </w:rPr>
        <w:t xml:space="preserve"> </w:t>
      </w:r>
      <w:r w:rsidR="00DC6A72">
        <w:rPr>
          <w:lang w:val="uk-UA"/>
        </w:rPr>
        <w:t>Основні питання, які потребують рішення – це покращення умов і безпеки праці при виконанні операцій, зменшення екологічних та економічних втрат, покращення показників швидкості наливу(зливу).</w:t>
      </w:r>
    </w:p>
    <w:p w:rsidR="008A55B5" w:rsidRPr="00BE0C4D" w:rsidRDefault="00EB233E" w:rsidP="00BE0C4D">
      <w:pPr>
        <w:pStyle w:val="1"/>
        <w:rPr>
          <w:rFonts w:eastAsia="MS Mincho"/>
          <w:lang w:val="uk-UA"/>
        </w:rPr>
      </w:pPr>
      <w:r w:rsidRPr="00BE0C4D">
        <w:rPr>
          <w:rFonts w:eastAsia="MS Mincho"/>
          <w:lang w:val="uk-UA"/>
        </w:rPr>
        <w:lastRenderedPageBreak/>
        <w:t>Основна частина</w:t>
      </w:r>
    </w:p>
    <w:p w:rsidR="001B1A57" w:rsidRDefault="001B1A57" w:rsidP="00FE2BFC">
      <w:pPr>
        <w:ind w:firstLine="284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Технологія заповнення цистерн методом нижнього наливу – це спосіб закачування нафтопродуктів в цистерну через систему клапанів та </w:t>
      </w:r>
      <w:proofErr w:type="spellStart"/>
      <w:r>
        <w:rPr>
          <w:rFonts w:eastAsia="MS Mincho"/>
          <w:lang w:val="uk-UA"/>
        </w:rPr>
        <w:t>фітінгів</w:t>
      </w:r>
      <w:proofErr w:type="spellEnd"/>
      <w:r>
        <w:rPr>
          <w:rFonts w:eastAsia="MS Mincho"/>
          <w:lang w:val="uk-UA"/>
        </w:rPr>
        <w:t>, змонтованих під днищем бензовоза.</w:t>
      </w:r>
    </w:p>
    <w:p w:rsidR="001B1A57" w:rsidRPr="001B1A57" w:rsidRDefault="001B1A57" w:rsidP="001B1A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ru-RU" w:eastAsia="ru-RU"/>
        </w:rPr>
      </w:pPr>
      <w:r w:rsidRPr="00DE4975">
        <w:rPr>
          <w:color w:val="000000"/>
          <w:lang w:val="ru-RU" w:eastAsia="ru-RU"/>
        </w:rPr>
        <w:t xml:space="preserve">      </w:t>
      </w:r>
      <w:r w:rsidRPr="00DE4975">
        <w:rPr>
          <w:color w:val="000000"/>
          <w:lang w:val="uk-UA" w:eastAsia="ru-RU"/>
        </w:rPr>
        <w:t xml:space="preserve">При нижньому наливанні не провадиться відкривання верхніх люків цистерн, що забезпечує чистоту продукту, що транспортується, тому що ніякі атмосферні опади, пил, бруду і інші сторонні предмети не можуть потрапити в відсіки. Ця проблема існує при будь-яких видах верхнього наливу, навіть при </w:t>
      </w:r>
      <w:proofErr w:type="spellStart"/>
      <w:r w:rsidRPr="00DE4975">
        <w:rPr>
          <w:color w:val="000000"/>
          <w:lang w:val="uk-UA" w:eastAsia="ru-RU"/>
        </w:rPr>
        <w:t>герметизованим</w:t>
      </w:r>
      <w:proofErr w:type="spellEnd"/>
      <w:r w:rsidRPr="00DE4975">
        <w:rPr>
          <w:color w:val="000000"/>
          <w:lang w:val="uk-UA" w:eastAsia="ru-RU"/>
        </w:rPr>
        <w:t>, тому що занурення і відключення пристроїв здійснюється через відкритий верхній люк цистерни. Нижній налив забезпечує той рівень якості продукту, який був притаманний йому до наливу в відсік транспортного засобу</w:t>
      </w:r>
      <w:r w:rsidRPr="001B1A57">
        <w:rPr>
          <w:color w:val="212121"/>
          <w:lang w:val="uk-UA" w:eastAsia="ru-RU"/>
        </w:rPr>
        <w:t>.</w:t>
      </w:r>
    </w:p>
    <w:p w:rsidR="00FE2BFC" w:rsidRPr="00DE4975" w:rsidRDefault="006F2F68" w:rsidP="006F2F68">
      <w:pPr>
        <w:jc w:val="both"/>
        <w:rPr>
          <w:color w:val="000000"/>
          <w:shd w:val="clear" w:color="auto" w:fill="FFFFFF"/>
          <w:lang w:val="ru-RU"/>
        </w:rPr>
      </w:pPr>
      <w:r w:rsidRPr="00DE4975">
        <w:rPr>
          <w:color w:val="000000"/>
          <w:shd w:val="clear" w:color="auto" w:fill="FFFFFF"/>
          <w:lang w:val="ru-RU"/>
        </w:rPr>
        <w:t xml:space="preserve">    Нижній налив повністю герметизований - відсутній вільний вихід парів </w:t>
      </w:r>
      <w:proofErr w:type="gramStart"/>
      <w:r w:rsidRPr="00DE4975">
        <w:rPr>
          <w:color w:val="000000"/>
          <w:shd w:val="clear" w:color="auto" w:fill="FFFFFF"/>
          <w:lang w:val="ru-RU"/>
        </w:rPr>
        <w:t>в</w:t>
      </w:r>
      <w:proofErr w:type="gram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навколишнє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середовище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. </w:t>
      </w:r>
      <w:proofErr w:type="spellStart"/>
      <w:r w:rsidRPr="00DE4975">
        <w:rPr>
          <w:color w:val="000000"/>
          <w:shd w:val="clear" w:color="auto" w:fill="FFFFFF"/>
          <w:lang w:val="ru-RU"/>
        </w:rPr>
        <w:t>Спеціальна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муфта </w:t>
      </w:r>
      <w:proofErr w:type="spellStart"/>
      <w:r w:rsidRPr="00DE4975">
        <w:rPr>
          <w:color w:val="000000"/>
          <w:shd w:val="clear" w:color="auto" w:fill="FFFFFF"/>
          <w:lang w:val="ru-RU"/>
        </w:rPr>
        <w:t>забезпечує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відведення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парів </w:t>
      </w:r>
      <w:proofErr w:type="spellStart"/>
      <w:r w:rsidRPr="00DE4975">
        <w:rPr>
          <w:color w:val="000000"/>
          <w:shd w:val="clear" w:color="auto" w:fill="FFFFFF"/>
          <w:lang w:val="ru-RU"/>
        </w:rPr>
        <w:t>нафтопродукту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з</w:t>
      </w:r>
      <w:r w:rsidR="00D1796E"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D1796E" w:rsidRPr="00DE4975">
        <w:rPr>
          <w:color w:val="000000"/>
          <w:shd w:val="clear" w:color="auto" w:fill="FFFFFF"/>
          <w:lang w:val="ru-RU"/>
        </w:rPr>
        <w:t>зони</w:t>
      </w:r>
      <w:proofErr w:type="spellEnd"/>
      <w:r w:rsidR="00D1796E" w:rsidRPr="00DE4975">
        <w:rPr>
          <w:color w:val="000000"/>
          <w:shd w:val="clear" w:color="auto" w:fill="FFFFFF"/>
          <w:lang w:val="ru-RU"/>
        </w:rPr>
        <w:t xml:space="preserve"> наливу в </w:t>
      </w:r>
      <w:proofErr w:type="spellStart"/>
      <w:r w:rsidR="00D1796E" w:rsidRPr="00DE4975">
        <w:rPr>
          <w:color w:val="000000"/>
          <w:shd w:val="clear" w:color="auto" w:fill="FFFFFF"/>
          <w:lang w:val="ru-RU"/>
        </w:rPr>
        <w:t>газоурівнувальну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систему </w:t>
      </w:r>
      <w:proofErr w:type="spellStart"/>
      <w:r w:rsidRPr="00DE4975">
        <w:rPr>
          <w:color w:val="000000"/>
          <w:shd w:val="clear" w:color="auto" w:fill="FFFFFF"/>
          <w:lang w:val="ru-RU"/>
        </w:rPr>
        <w:t>об'єкта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, на установку </w:t>
      </w:r>
      <w:proofErr w:type="spellStart"/>
      <w:r w:rsidRPr="00DE4975">
        <w:rPr>
          <w:color w:val="000000"/>
          <w:shd w:val="clear" w:color="auto" w:fill="FFFFFF"/>
          <w:lang w:val="ru-RU"/>
        </w:rPr>
        <w:t>рекуперації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, в </w:t>
      </w:r>
      <w:proofErr w:type="spellStart"/>
      <w:r w:rsidRPr="00DE4975">
        <w:rPr>
          <w:color w:val="000000"/>
          <w:shd w:val="clear" w:color="auto" w:fill="FFFFFF"/>
          <w:lang w:val="ru-RU"/>
        </w:rPr>
        <w:t>резервуари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або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на </w:t>
      </w:r>
      <w:proofErr w:type="spellStart"/>
      <w:proofErr w:type="gramStart"/>
      <w:r w:rsidRPr="00DE4975">
        <w:rPr>
          <w:color w:val="000000"/>
          <w:shd w:val="clear" w:color="auto" w:fill="FFFFFF"/>
          <w:lang w:val="ru-RU"/>
        </w:rPr>
        <w:t>св</w:t>
      </w:r>
      <w:proofErr w:type="gramEnd"/>
      <w:r w:rsidRPr="00DE4975">
        <w:rPr>
          <w:color w:val="000000"/>
          <w:shd w:val="clear" w:color="auto" w:fill="FFFFFF"/>
          <w:lang w:val="ru-RU"/>
        </w:rPr>
        <w:t>ічку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, </w:t>
      </w:r>
      <w:proofErr w:type="spellStart"/>
      <w:r w:rsidRPr="00DE4975">
        <w:rPr>
          <w:color w:val="000000"/>
          <w:shd w:val="clear" w:color="auto" w:fill="FFFFFF"/>
          <w:lang w:val="ru-RU"/>
        </w:rPr>
        <w:t>що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з</w:t>
      </w:r>
      <w:r w:rsidR="00D1796E" w:rsidRPr="00DE4975">
        <w:rPr>
          <w:color w:val="000000"/>
          <w:shd w:val="clear" w:color="auto" w:fill="FFFFFF"/>
          <w:lang w:val="ru-RU"/>
        </w:rPr>
        <w:t>меншує</w:t>
      </w:r>
      <w:proofErr w:type="spellEnd"/>
      <w:r w:rsidR="00D1796E"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D1796E" w:rsidRPr="00DE4975">
        <w:rPr>
          <w:color w:val="000000"/>
          <w:shd w:val="clear" w:color="auto" w:fill="FFFFFF"/>
          <w:lang w:val="ru-RU"/>
        </w:rPr>
        <w:t>вибухо</w:t>
      </w:r>
      <w:proofErr w:type="spellEnd"/>
      <w:r w:rsidR="00D1796E" w:rsidRPr="00DE4975">
        <w:rPr>
          <w:color w:val="000000"/>
          <w:shd w:val="clear" w:color="auto" w:fill="FFFFFF"/>
          <w:lang w:val="ru-RU"/>
        </w:rPr>
        <w:t xml:space="preserve">- і </w:t>
      </w:r>
      <w:proofErr w:type="spellStart"/>
      <w:r w:rsidR="00D1796E" w:rsidRPr="00DE4975">
        <w:rPr>
          <w:color w:val="000000"/>
          <w:shd w:val="clear" w:color="auto" w:fill="FFFFFF"/>
          <w:lang w:val="ru-RU"/>
        </w:rPr>
        <w:t>пожежонебезпечність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процесу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перевалки </w:t>
      </w:r>
      <w:proofErr w:type="spellStart"/>
      <w:r w:rsidRPr="00DE4975">
        <w:rPr>
          <w:color w:val="000000"/>
          <w:shd w:val="clear" w:color="auto" w:fill="FFFFFF"/>
          <w:lang w:val="ru-RU"/>
        </w:rPr>
        <w:t>нафтопродукту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, </w:t>
      </w:r>
      <w:proofErr w:type="spellStart"/>
      <w:r w:rsidRPr="00DE4975">
        <w:rPr>
          <w:color w:val="000000"/>
          <w:shd w:val="clear" w:color="auto" w:fill="FFFFFF"/>
          <w:lang w:val="ru-RU"/>
        </w:rPr>
        <w:t>забезпечує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збереження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екологічного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балансу на </w:t>
      </w:r>
      <w:proofErr w:type="spellStart"/>
      <w:r w:rsidRPr="00DE4975">
        <w:rPr>
          <w:color w:val="000000"/>
          <w:shd w:val="clear" w:color="auto" w:fill="FFFFFF"/>
          <w:lang w:val="ru-RU"/>
        </w:rPr>
        <w:t>об'єкті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, а </w:t>
      </w:r>
      <w:proofErr w:type="spellStart"/>
      <w:r w:rsidRPr="00DE4975">
        <w:rPr>
          <w:color w:val="000000"/>
          <w:shd w:val="clear" w:color="auto" w:fill="FFFFFF"/>
          <w:lang w:val="ru-RU"/>
        </w:rPr>
        <w:t>також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надає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можливість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за </w:t>
      </w:r>
      <w:proofErr w:type="spellStart"/>
      <w:r w:rsidRPr="00DE4975">
        <w:rPr>
          <w:color w:val="000000"/>
          <w:shd w:val="clear" w:color="auto" w:fill="FFFFFF"/>
          <w:lang w:val="ru-RU"/>
        </w:rPr>
        <w:t>допомогою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рекупераційних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установок </w:t>
      </w:r>
      <w:proofErr w:type="spellStart"/>
      <w:r w:rsidRPr="00DE4975">
        <w:rPr>
          <w:color w:val="000000"/>
          <w:shd w:val="clear" w:color="auto" w:fill="FFFFFF"/>
          <w:lang w:val="ru-RU"/>
        </w:rPr>
        <w:t>мінімізувати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економічні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втрати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від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випарів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, </w:t>
      </w:r>
      <w:proofErr w:type="spellStart"/>
      <w:r w:rsidRPr="00DE4975">
        <w:rPr>
          <w:color w:val="000000"/>
          <w:shd w:val="clear" w:color="auto" w:fill="FFFFFF"/>
          <w:lang w:val="ru-RU"/>
        </w:rPr>
        <w:t>що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транспортується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нафтопродукту</w:t>
      </w:r>
      <w:proofErr w:type="spellEnd"/>
      <w:r w:rsidRPr="00DE4975">
        <w:rPr>
          <w:color w:val="000000"/>
          <w:shd w:val="clear" w:color="auto" w:fill="FFFFFF"/>
          <w:lang w:val="ru-RU"/>
        </w:rPr>
        <w:t>.</w:t>
      </w:r>
    </w:p>
    <w:p w:rsidR="005E3522" w:rsidRPr="00DE4975" w:rsidRDefault="006F2F68" w:rsidP="006F2F68">
      <w:pPr>
        <w:jc w:val="both"/>
        <w:rPr>
          <w:color w:val="000000"/>
          <w:shd w:val="clear" w:color="auto" w:fill="FFFFFF"/>
          <w:lang w:val="ru-RU"/>
        </w:rPr>
      </w:pPr>
      <w:r w:rsidRPr="00DE4975">
        <w:rPr>
          <w:color w:val="000000"/>
          <w:shd w:val="clear" w:color="auto" w:fill="FFFFFF"/>
          <w:lang w:val="ru-RU"/>
        </w:rPr>
        <w:t xml:space="preserve"> </w:t>
      </w:r>
      <w:r>
        <w:rPr>
          <w:lang w:val="ru-RU"/>
        </w:rPr>
        <w:t xml:space="preserve">     </w:t>
      </w:r>
      <w:r w:rsidRPr="00DE4975">
        <w:rPr>
          <w:color w:val="000000"/>
          <w:shd w:val="clear" w:color="auto" w:fill="FFFFFF"/>
          <w:lang w:val="ru-RU"/>
        </w:rPr>
        <w:t xml:space="preserve">Налив </w:t>
      </w:r>
      <w:proofErr w:type="spellStart"/>
      <w:r w:rsidRPr="00DE4975">
        <w:rPr>
          <w:color w:val="000000"/>
          <w:shd w:val="clear" w:color="auto" w:fill="FFFFFF"/>
          <w:lang w:val="ru-RU"/>
        </w:rPr>
        <w:t>нижнім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способом </w:t>
      </w:r>
      <w:proofErr w:type="spellStart"/>
      <w:r w:rsidRPr="00DE4975">
        <w:rPr>
          <w:color w:val="000000"/>
          <w:shd w:val="clear" w:color="auto" w:fill="FFFFFF"/>
          <w:lang w:val="ru-RU"/>
        </w:rPr>
        <w:t>значно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швидше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. </w:t>
      </w:r>
      <w:proofErr w:type="spellStart"/>
      <w:r w:rsidRPr="00DE4975">
        <w:rPr>
          <w:color w:val="000000"/>
          <w:shd w:val="clear" w:color="auto" w:fill="FFFFFF"/>
          <w:lang w:val="ru-RU"/>
        </w:rPr>
        <w:t>Використання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наливних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рукаві</w:t>
      </w:r>
      <w:proofErr w:type="gramStart"/>
      <w:r w:rsidRPr="00DE4975">
        <w:rPr>
          <w:color w:val="000000"/>
          <w:shd w:val="clear" w:color="auto" w:fill="FFFFFF"/>
          <w:lang w:val="ru-RU"/>
        </w:rPr>
        <w:t>в</w:t>
      </w:r>
      <w:proofErr w:type="spellEnd"/>
      <w:proofErr w:type="gram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proofErr w:type="gramStart"/>
      <w:r w:rsidRPr="00DE4975">
        <w:rPr>
          <w:color w:val="000000"/>
          <w:shd w:val="clear" w:color="auto" w:fill="FFFFFF"/>
          <w:lang w:val="ru-RU"/>
        </w:rPr>
        <w:t>зам</w:t>
      </w:r>
      <w:proofErr w:type="gramEnd"/>
      <w:r w:rsidRPr="00DE4975">
        <w:rPr>
          <w:color w:val="000000"/>
          <w:shd w:val="clear" w:color="auto" w:fill="FFFFFF"/>
          <w:lang w:val="ru-RU"/>
        </w:rPr>
        <w:t>ість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фіксованих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труб </w:t>
      </w:r>
      <w:proofErr w:type="spellStart"/>
      <w:r w:rsidRPr="00DE4975">
        <w:rPr>
          <w:color w:val="000000"/>
          <w:shd w:val="clear" w:color="auto" w:fill="FFFFFF"/>
          <w:lang w:val="ru-RU"/>
        </w:rPr>
        <w:t>полегшує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процес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наливу, а </w:t>
      </w:r>
      <w:proofErr w:type="spellStart"/>
      <w:r w:rsidRPr="00DE4975">
        <w:rPr>
          <w:color w:val="000000"/>
          <w:shd w:val="clear" w:color="auto" w:fill="FFFFFF"/>
          <w:lang w:val="ru-RU"/>
        </w:rPr>
        <w:t>також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забезпечує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можливість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здійснювати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перехрещення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рукавів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і </w:t>
      </w:r>
      <w:proofErr w:type="spellStart"/>
      <w:r w:rsidRPr="00DE4975">
        <w:rPr>
          <w:color w:val="000000"/>
          <w:shd w:val="clear" w:color="auto" w:fill="FFFFFF"/>
          <w:lang w:val="ru-RU"/>
        </w:rPr>
        <w:t>дозволяє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одночасно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наповнювати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нафтопродуктами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все </w:t>
      </w:r>
      <w:proofErr w:type="spellStart"/>
      <w:r w:rsidRPr="00DE4975">
        <w:rPr>
          <w:color w:val="000000"/>
          <w:shd w:val="clear" w:color="auto" w:fill="FFFFFF"/>
          <w:lang w:val="ru-RU"/>
        </w:rPr>
        <w:t>відсіки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цистерни</w:t>
      </w:r>
      <w:proofErr w:type="spellEnd"/>
      <w:r w:rsidRPr="00DE4975">
        <w:rPr>
          <w:color w:val="000000"/>
          <w:shd w:val="clear" w:color="auto" w:fill="FFFFFF"/>
          <w:lang w:val="ru-RU"/>
        </w:rPr>
        <w:t>.</w:t>
      </w:r>
    </w:p>
    <w:p w:rsidR="006F2F68" w:rsidRPr="00DE4975" w:rsidRDefault="00D1796E" w:rsidP="006F2F68">
      <w:pPr>
        <w:jc w:val="both"/>
        <w:rPr>
          <w:rFonts w:eastAsia="MS Mincho"/>
          <w:color w:val="000000"/>
          <w:lang w:val="ru-RU"/>
        </w:rPr>
      </w:pPr>
      <w:r w:rsidRPr="00DE4975">
        <w:rPr>
          <w:color w:val="000000"/>
          <w:shd w:val="clear" w:color="auto" w:fill="FFFFFF"/>
          <w:lang w:val="ru-RU"/>
        </w:rPr>
        <w:t xml:space="preserve">     </w:t>
      </w:r>
      <w:r w:rsidR="006F2F68" w:rsidRPr="00DE4975">
        <w:rPr>
          <w:color w:val="000000"/>
          <w:shd w:val="clear" w:color="auto" w:fill="FFFFFF"/>
          <w:lang w:val="ru-RU"/>
        </w:rPr>
        <w:t xml:space="preserve">При цьому в </w:t>
      </w:r>
      <w:proofErr w:type="spellStart"/>
      <w:r w:rsidR="006F2F68" w:rsidRPr="00DE4975">
        <w:rPr>
          <w:color w:val="000000"/>
          <w:shd w:val="clear" w:color="auto" w:fill="FFFFFF"/>
          <w:lang w:val="ru-RU"/>
        </w:rPr>
        <w:t>кожен</w:t>
      </w:r>
      <w:proofErr w:type="spellEnd"/>
      <w:r w:rsidR="006F2F68"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6F2F68" w:rsidRPr="00DE4975">
        <w:rPr>
          <w:color w:val="000000"/>
          <w:shd w:val="clear" w:color="auto" w:fill="FFFFFF"/>
          <w:lang w:val="ru-RU"/>
        </w:rPr>
        <w:t>відсік</w:t>
      </w:r>
      <w:proofErr w:type="spellEnd"/>
      <w:r w:rsidR="006F2F68"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6F2F68" w:rsidRPr="00DE4975">
        <w:rPr>
          <w:color w:val="000000"/>
          <w:shd w:val="clear" w:color="auto" w:fill="FFFFFF"/>
          <w:lang w:val="ru-RU"/>
        </w:rPr>
        <w:t>цистерни</w:t>
      </w:r>
      <w:proofErr w:type="spellEnd"/>
      <w:r w:rsidR="006F2F68"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6F2F68" w:rsidRPr="00DE4975">
        <w:rPr>
          <w:color w:val="000000"/>
          <w:shd w:val="clear" w:color="auto" w:fill="FFFFFF"/>
          <w:lang w:val="ru-RU"/>
        </w:rPr>
        <w:t>може</w:t>
      </w:r>
      <w:proofErr w:type="spellEnd"/>
      <w:r w:rsidR="006F2F68"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6F2F68" w:rsidRPr="00DE4975">
        <w:rPr>
          <w:color w:val="000000"/>
          <w:shd w:val="clear" w:color="auto" w:fill="FFFFFF"/>
          <w:lang w:val="ru-RU"/>
        </w:rPr>
        <w:t>заливатися</w:t>
      </w:r>
      <w:proofErr w:type="spellEnd"/>
      <w:r w:rsidR="006F2F68"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proofErr w:type="gramStart"/>
      <w:r w:rsidR="006F2F68" w:rsidRPr="00DE4975">
        <w:rPr>
          <w:color w:val="000000"/>
          <w:shd w:val="clear" w:color="auto" w:fill="FFFFFF"/>
          <w:lang w:val="ru-RU"/>
        </w:rPr>
        <w:t>св</w:t>
      </w:r>
      <w:proofErr w:type="gramEnd"/>
      <w:r w:rsidR="006F2F68" w:rsidRPr="00DE4975">
        <w:rPr>
          <w:color w:val="000000"/>
          <w:shd w:val="clear" w:color="auto" w:fill="FFFFFF"/>
          <w:lang w:val="ru-RU"/>
        </w:rPr>
        <w:t>ій</w:t>
      </w:r>
      <w:proofErr w:type="spellEnd"/>
      <w:r w:rsidR="006F2F68" w:rsidRPr="00DE4975">
        <w:rPr>
          <w:color w:val="000000"/>
          <w:shd w:val="clear" w:color="auto" w:fill="FFFFFF"/>
          <w:lang w:val="ru-RU"/>
        </w:rPr>
        <w:t xml:space="preserve"> продукт. В </w:t>
      </w:r>
      <w:proofErr w:type="spellStart"/>
      <w:r w:rsidR="006F2F68" w:rsidRPr="00DE4975">
        <w:rPr>
          <w:color w:val="000000"/>
          <w:shd w:val="clear" w:color="auto" w:fill="FFFFFF"/>
          <w:lang w:val="ru-RU"/>
        </w:rPr>
        <w:t>результаті</w:t>
      </w:r>
      <w:proofErr w:type="spellEnd"/>
      <w:r w:rsidR="006F2F68"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6F2F68" w:rsidRPr="00DE4975">
        <w:rPr>
          <w:color w:val="000000"/>
          <w:shd w:val="clear" w:color="auto" w:fill="FFFFFF"/>
          <w:lang w:val="ru-RU"/>
        </w:rPr>
        <w:t>скорочується</w:t>
      </w:r>
      <w:proofErr w:type="spellEnd"/>
      <w:r w:rsidR="006F2F68" w:rsidRPr="00DE4975">
        <w:rPr>
          <w:color w:val="000000"/>
          <w:shd w:val="clear" w:color="auto" w:fill="FFFFFF"/>
          <w:lang w:val="ru-RU"/>
        </w:rPr>
        <w:t xml:space="preserve"> час </w:t>
      </w:r>
      <w:proofErr w:type="spellStart"/>
      <w:r w:rsidR="006F2F68" w:rsidRPr="00DE4975">
        <w:rPr>
          <w:color w:val="000000"/>
          <w:shd w:val="clear" w:color="auto" w:fill="FFFFFF"/>
          <w:lang w:val="ru-RU"/>
        </w:rPr>
        <w:t>обслуговування</w:t>
      </w:r>
      <w:proofErr w:type="spellEnd"/>
      <w:r w:rsidR="006F2F68" w:rsidRPr="00DE4975">
        <w:rPr>
          <w:color w:val="000000"/>
          <w:shd w:val="clear" w:color="auto" w:fill="FFFFFF"/>
          <w:lang w:val="ru-RU"/>
        </w:rPr>
        <w:t xml:space="preserve"> кожного бензовоза і </w:t>
      </w:r>
      <w:proofErr w:type="spellStart"/>
      <w:proofErr w:type="gramStart"/>
      <w:r w:rsidR="006F2F68" w:rsidRPr="00DE4975">
        <w:rPr>
          <w:color w:val="000000"/>
          <w:shd w:val="clear" w:color="auto" w:fill="FFFFFF"/>
          <w:lang w:val="ru-RU"/>
        </w:rPr>
        <w:t>п</w:t>
      </w:r>
      <w:proofErr w:type="gramEnd"/>
      <w:r w:rsidR="006F2F68" w:rsidRPr="00DE4975">
        <w:rPr>
          <w:color w:val="000000"/>
          <w:shd w:val="clear" w:color="auto" w:fill="FFFFFF"/>
          <w:lang w:val="ru-RU"/>
        </w:rPr>
        <w:t>ідвищується</w:t>
      </w:r>
      <w:proofErr w:type="spellEnd"/>
      <w:r w:rsidR="006F2F68"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6F2F68" w:rsidRPr="00DE4975">
        <w:rPr>
          <w:color w:val="000000"/>
          <w:shd w:val="clear" w:color="auto" w:fill="FFFFFF"/>
          <w:lang w:val="ru-RU"/>
        </w:rPr>
        <w:t>економічна</w:t>
      </w:r>
      <w:proofErr w:type="spellEnd"/>
      <w:r w:rsidR="006F2F68"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6F2F68" w:rsidRPr="00DE4975">
        <w:rPr>
          <w:color w:val="000000"/>
          <w:shd w:val="clear" w:color="auto" w:fill="FFFFFF"/>
          <w:lang w:val="ru-RU"/>
        </w:rPr>
        <w:t>ефективність</w:t>
      </w:r>
      <w:proofErr w:type="spellEnd"/>
      <w:r w:rsidR="006F2F68"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6F2F68" w:rsidRPr="00DE4975">
        <w:rPr>
          <w:color w:val="000000"/>
          <w:shd w:val="clear" w:color="auto" w:fill="FFFFFF"/>
          <w:lang w:val="ru-RU"/>
        </w:rPr>
        <w:t>використання</w:t>
      </w:r>
      <w:proofErr w:type="spellEnd"/>
      <w:r w:rsidR="006F2F68" w:rsidRPr="00DE4975">
        <w:rPr>
          <w:color w:val="000000"/>
          <w:shd w:val="clear" w:color="auto" w:fill="FFFFFF"/>
          <w:lang w:val="ru-RU"/>
        </w:rPr>
        <w:t xml:space="preserve"> транспорту. </w:t>
      </w:r>
    </w:p>
    <w:p w:rsidR="00426CCA" w:rsidRPr="00DE4975" w:rsidRDefault="00426CCA" w:rsidP="00426CCA">
      <w:pPr>
        <w:tabs>
          <w:tab w:val="left" w:pos="284"/>
          <w:tab w:val="left" w:pos="426"/>
        </w:tabs>
        <w:spacing w:after="120" w:line="228" w:lineRule="auto"/>
        <w:jc w:val="both"/>
        <w:rPr>
          <w:color w:val="000000"/>
          <w:shd w:val="clear" w:color="auto" w:fill="FFFFFF"/>
          <w:lang w:val="ru-RU"/>
        </w:rPr>
      </w:pPr>
      <w:r w:rsidRPr="00426CCA">
        <w:rPr>
          <w:lang w:val="ru-RU"/>
        </w:rPr>
        <w:br/>
      </w:r>
      <w:r w:rsidRPr="00DE4975">
        <w:rPr>
          <w:color w:val="000000"/>
          <w:shd w:val="clear" w:color="auto" w:fill="FFFFFF"/>
          <w:lang w:val="ru-RU"/>
        </w:rPr>
        <w:t xml:space="preserve">      </w:t>
      </w:r>
      <w:proofErr w:type="spellStart"/>
      <w:proofErr w:type="gramStart"/>
      <w:r w:rsidRPr="00DE4975">
        <w:rPr>
          <w:color w:val="000000"/>
          <w:shd w:val="clear" w:color="auto" w:fill="FFFFFF"/>
          <w:lang w:val="ru-RU"/>
        </w:rPr>
        <w:t>П</w:t>
      </w:r>
      <w:proofErr w:type="gramEnd"/>
      <w:r w:rsidRPr="00DE4975">
        <w:rPr>
          <w:color w:val="000000"/>
          <w:shd w:val="clear" w:color="auto" w:fill="FFFFFF"/>
          <w:lang w:val="ru-RU"/>
        </w:rPr>
        <w:t>ідводячи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підсумки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, </w:t>
      </w:r>
      <w:proofErr w:type="spellStart"/>
      <w:r w:rsidRPr="00DE4975">
        <w:rPr>
          <w:color w:val="000000"/>
          <w:shd w:val="clear" w:color="auto" w:fill="FFFFFF"/>
          <w:lang w:val="ru-RU"/>
        </w:rPr>
        <w:t>виділимо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основні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переваги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нижнього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наливу:</w:t>
      </w:r>
    </w:p>
    <w:p w:rsidR="00426CCA" w:rsidRPr="00DE4975" w:rsidRDefault="00426CCA" w:rsidP="001C57A5">
      <w:pPr>
        <w:numPr>
          <w:ilvl w:val="0"/>
          <w:numId w:val="15"/>
        </w:numPr>
        <w:tabs>
          <w:tab w:val="left" w:pos="284"/>
          <w:tab w:val="left" w:pos="426"/>
        </w:tabs>
        <w:spacing w:line="228" w:lineRule="auto"/>
        <w:jc w:val="both"/>
        <w:rPr>
          <w:color w:val="000000"/>
          <w:shd w:val="clear" w:color="auto" w:fill="FFFFFF"/>
          <w:lang w:val="ru-RU"/>
        </w:rPr>
      </w:pPr>
      <w:proofErr w:type="spellStart"/>
      <w:r w:rsidRPr="00DE4975">
        <w:rPr>
          <w:color w:val="000000"/>
          <w:shd w:val="clear" w:color="auto" w:fill="FFFFFF"/>
          <w:lang w:val="ru-RU"/>
        </w:rPr>
        <w:t>Безпека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, простота і </w:t>
      </w:r>
      <w:proofErr w:type="spellStart"/>
      <w:r w:rsidRPr="00DE4975">
        <w:rPr>
          <w:color w:val="000000"/>
          <w:shd w:val="clear" w:color="auto" w:fill="FFFFFF"/>
          <w:lang w:val="ru-RU"/>
        </w:rPr>
        <w:t>зручність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gramStart"/>
      <w:r w:rsidRPr="00DE4975">
        <w:rPr>
          <w:color w:val="000000"/>
          <w:shd w:val="clear" w:color="auto" w:fill="FFFFFF"/>
          <w:lang w:val="ru-RU"/>
        </w:rPr>
        <w:t>в</w:t>
      </w:r>
      <w:proofErr w:type="gram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роботі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і </w:t>
      </w:r>
      <w:proofErr w:type="spellStart"/>
      <w:r w:rsidRPr="00DE4975">
        <w:rPr>
          <w:color w:val="000000"/>
          <w:shd w:val="clear" w:color="auto" w:fill="FFFFFF"/>
          <w:lang w:val="ru-RU"/>
        </w:rPr>
        <w:t>обслуговуванні</w:t>
      </w:r>
      <w:proofErr w:type="spellEnd"/>
      <w:r w:rsidRPr="00DE4975">
        <w:rPr>
          <w:color w:val="000000"/>
          <w:shd w:val="clear" w:color="auto" w:fill="FFFFFF"/>
          <w:lang w:val="ru-RU"/>
        </w:rPr>
        <w:t>;</w:t>
      </w:r>
    </w:p>
    <w:p w:rsidR="00426CCA" w:rsidRPr="00DE4975" w:rsidRDefault="00426CCA" w:rsidP="001C57A5">
      <w:pPr>
        <w:numPr>
          <w:ilvl w:val="0"/>
          <w:numId w:val="15"/>
        </w:numPr>
        <w:tabs>
          <w:tab w:val="left" w:pos="284"/>
          <w:tab w:val="left" w:pos="426"/>
        </w:tabs>
        <w:spacing w:line="228" w:lineRule="auto"/>
        <w:jc w:val="both"/>
        <w:rPr>
          <w:color w:val="000000"/>
          <w:shd w:val="clear" w:color="auto" w:fill="FFFFFF"/>
          <w:lang w:val="ru-RU"/>
        </w:rPr>
      </w:pPr>
      <w:proofErr w:type="spellStart"/>
      <w:r w:rsidRPr="00DE4975">
        <w:rPr>
          <w:color w:val="000000"/>
          <w:shd w:val="clear" w:color="auto" w:fill="FFFFFF"/>
          <w:lang w:val="ru-RU"/>
        </w:rPr>
        <w:t>Мінімізація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ризику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протоки </w:t>
      </w:r>
      <w:proofErr w:type="spellStart"/>
      <w:r w:rsidRPr="00DE4975">
        <w:rPr>
          <w:color w:val="000000"/>
          <w:shd w:val="clear" w:color="auto" w:fill="FFFFFF"/>
          <w:lang w:val="ru-RU"/>
        </w:rPr>
        <w:t>нафтопродукту</w:t>
      </w:r>
      <w:proofErr w:type="spellEnd"/>
      <w:r w:rsidRPr="00DE4975">
        <w:rPr>
          <w:color w:val="000000"/>
          <w:shd w:val="clear" w:color="auto" w:fill="FFFFFF"/>
          <w:lang w:val="ru-RU"/>
        </w:rPr>
        <w:t>;</w:t>
      </w:r>
    </w:p>
    <w:p w:rsidR="00426CCA" w:rsidRPr="00DE4975" w:rsidRDefault="00426CCA" w:rsidP="001C57A5">
      <w:pPr>
        <w:numPr>
          <w:ilvl w:val="0"/>
          <w:numId w:val="15"/>
        </w:numPr>
        <w:tabs>
          <w:tab w:val="left" w:pos="284"/>
          <w:tab w:val="left" w:pos="426"/>
        </w:tabs>
        <w:spacing w:line="228" w:lineRule="auto"/>
        <w:jc w:val="both"/>
        <w:rPr>
          <w:color w:val="000000"/>
          <w:shd w:val="clear" w:color="auto" w:fill="FFFFFF"/>
          <w:lang w:val="ru-RU"/>
        </w:rPr>
      </w:pPr>
      <w:proofErr w:type="spellStart"/>
      <w:r w:rsidRPr="00DE4975">
        <w:rPr>
          <w:color w:val="000000"/>
          <w:shd w:val="clear" w:color="auto" w:fill="FFFFFF"/>
          <w:lang w:val="ru-RU"/>
        </w:rPr>
        <w:lastRenderedPageBreak/>
        <w:t>Збереження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чистоти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і </w:t>
      </w:r>
      <w:proofErr w:type="spellStart"/>
      <w:r w:rsidRPr="00DE4975">
        <w:rPr>
          <w:color w:val="000000"/>
          <w:shd w:val="clear" w:color="auto" w:fill="FFFFFF"/>
          <w:lang w:val="ru-RU"/>
        </w:rPr>
        <w:t>якості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продукту, </w:t>
      </w:r>
      <w:proofErr w:type="spellStart"/>
      <w:r w:rsidRPr="00DE4975">
        <w:rPr>
          <w:color w:val="000000"/>
          <w:shd w:val="clear" w:color="auto" w:fill="FFFFFF"/>
          <w:lang w:val="ru-RU"/>
        </w:rPr>
        <w:t>що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транспортується</w:t>
      </w:r>
      <w:proofErr w:type="spellEnd"/>
      <w:r w:rsidRPr="00DE4975">
        <w:rPr>
          <w:color w:val="000000"/>
          <w:shd w:val="clear" w:color="auto" w:fill="FFFFFF"/>
          <w:lang w:val="ru-RU"/>
        </w:rPr>
        <w:t>;</w:t>
      </w:r>
    </w:p>
    <w:tbl>
      <w:tblPr>
        <w:tblpPr w:leftFromText="180" w:rightFromText="180" w:vertAnchor="text" w:horzAnchor="margin" w:tblpY="3467"/>
        <w:tblW w:w="5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4"/>
        <w:gridCol w:w="1008"/>
      </w:tblGrid>
      <w:tr w:rsidR="001C57A5" w:rsidRPr="007D4046" w:rsidTr="001C57A5"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Найменування параметру</w:t>
            </w:r>
          </w:p>
        </w:tc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Значення</w:t>
            </w:r>
          </w:p>
        </w:tc>
      </w:tr>
      <w:tr w:rsidR="001C57A5" w:rsidRPr="007D4046" w:rsidTr="001C57A5"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Умовний діаметр трубопроводу, мм</w:t>
            </w:r>
          </w:p>
        </w:tc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100</w:t>
            </w:r>
          </w:p>
        </w:tc>
      </w:tr>
      <w:tr w:rsidR="001C57A5" w:rsidRPr="007D4046" w:rsidTr="001C57A5"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 xml:space="preserve">Умовний тиск, </w:t>
            </w:r>
            <w:proofErr w:type="spellStart"/>
            <w:r w:rsidRPr="007D4046">
              <w:rPr>
                <w:lang w:val="uk-UA"/>
              </w:rPr>
              <w:t>Мпа</w:t>
            </w:r>
            <w:proofErr w:type="spellEnd"/>
            <w:r w:rsidRPr="007D4046">
              <w:rPr>
                <w:lang w:val="uk-UA"/>
              </w:rPr>
              <w:t xml:space="preserve"> (кг/см2), не більше</w:t>
            </w:r>
          </w:p>
        </w:tc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1,0(10)</w:t>
            </w:r>
          </w:p>
        </w:tc>
      </w:tr>
      <w:tr w:rsidR="001C57A5" w:rsidRPr="007D4046" w:rsidTr="001C57A5"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Розрахункова пропускна можливість нафтопродуктів,</w:t>
            </w:r>
          </w:p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 xml:space="preserve"> м</w:t>
            </w:r>
            <w:r w:rsidRPr="007D4046">
              <w:rPr>
                <w:lang w:val="ru-RU"/>
              </w:rPr>
              <w:t>3/</w:t>
            </w:r>
            <w:r w:rsidRPr="007D4046">
              <w:rPr>
                <w:lang w:val="uk-UA"/>
              </w:rPr>
              <w:t>год, не більше</w:t>
            </w:r>
          </w:p>
        </w:tc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150</w:t>
            </w:r>
          </w:p>
        </w:tc>
      </w:tr>
      <w:tr w:rsidR="001C57A5" w:rsidRPr="007D4046" w:rsidTr="001C57A5"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Робоча зона, м, не менше</w:t>
            </w:r>
          </w:p>
        </w:tc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1,8</w:t>
            </w:r>
          </w:p>
        </w:tc>
      </w:tr>
      <w:tr w:rsidR="001C57A5" w:rsidRPr="007D4046" w:rsidTr="001C57A5"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Зусилля при управлінні пристроєм в межах</w:t>
            </w:r>
          </w:p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Робочої зони, Н(кгс), не більше</w:t>
            </w:r>
          </w:p>
        </w:tc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100(10)</w:t>
            </w:r>
          </w:p>
        </w:tc>
      </w:tr>
      <w:tr w:rsidR="001C57A5" w:rsidRPr="007D4046" w:rsidTr="001C57A5"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Зусилля повороту рукоятки сполучної муфти,</w:t>
            </w:r>
          </w:p>
          <w:p w:rsidR="001C57A5" w:rsidRPr="00265272" w:rsidRDefault="001C57A5" w:rsidP="001C57A5">
            <w:r w:rsidRPr="007D4046">
              <w:rPr>
                <w:lang w:val="uk-UA"/>
              </w:rPr>
              <w:t>Н(кгс), не більше</w:t>
            </w:r>
          </w:p>
        </w:tc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100(10)</w:t>
            </w:r>
          </w:p>
        </w:tc>
      </w:tr>
      <w:tr w:rsidR="001C57A5" w:rsidRPr="007D4046" w:rsidTr="001C57A5"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Час приведення пристрою в робочий стан,</w:t>
            </w:r>
          </w:p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хв., не більше</w:t>
            </w:r>
          </w:p>
        </w:tc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5,0</w:t>
            </w:r>
          </w:p>
        </w:tc>
      </w:tr>
      <w:tr w:rsidR="001C57A5" w:rsidRPr="007D4046" w:rsidTr="001C57A5"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Призначений ресурс циклів, не менше</w:t>
            </w:r>
          </w:p>
        </w:tc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5000</w:t>
            </w:r>
          </w:p>
        </w:tc>
      </w:tr>
      <w:tr w:rsidR="001C57A5" w:rsidRPr="007D4046" w:rsidTr="001C57A5"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Обслуговуючий персонал, люд.</w:t>
            </w:r>
          </w:p>
        </w:tc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1</w:t>
            </w:r>
          </w:p>
        </w:tc>
      </w:tr>
      <w:tr w:rsidR="001C57A5" w:rsidRPr="007D4046" w:rsidTr="001C57A5"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Призначений термін служби, років, не менше</w:t>
            </w:r>
          </w:p>
        </w:tc>
        <w:tc>
          <w:tcPr>
            <w:tcW w:w="0" w:type="auto"/>
            <w:shd w:val="clear" w:color="auto" w:fill="auto"/>
          </w:tcPr>
          <w:p w:rsidR="001C57A5" w:rsidRPr="007D4046" w:rsidRDefault="001C57A5" w:rsidP="001C57A5">
            <w:pPr>
              <w:rPr>
                <w:lang w:val="uk-UA"/>
              </w:rPr>
            </w:pPr>
            <w:r w:rsidRPr="007D4046">
              <w:rPr>
                <w:lang w:val="uk-UA"/>
              </w:rPr>
              <w:t>10</w:t>
            </w:r>
          </w:p>
        </w:tc>
      </w:tr>
    </w:tbl>
    <w:p w:rsidR="00426CCA" w:rsidRPr="00DE4975" w:rsidRDefault="00426CCA" w:rsidP="001C57A5">
      <w:pPr>
        <w:numPr>
          <w:ilvl w:val="0"/>
          <w:numId w:val="15"/>
        </w:numPr>
        <w:tabs>
          <w:tab w:val="left" w:pos="284"/>
          <w:tab w:val="left" w:pos="426"/>
        </w:tabs>
        <w:spacing w:line="228" w:lineRule="auto"/>
        <w:jc w:val="both"/>
        <w:rPr>
          <w:color w:val="000000"/>
          <w:shd w:val="clear" w:color="auto" w:fill="FFFFFF"/>
          <w:lang w:val="ru-RU"/>
        </w:rPr>
      </w:pPr>
      <w:proofErr w:type="spellStart"/>
      <w:r w:rsidRPr="00DE4975">
        <w:rPr>
          <w:color w:val="000000"/>
          <w:shd w:val="clear" w:color="auto" w:fill="FFFFFF"/>
          <w:lang w:val="ru-RU"/>
        </w:rPr>
        <w:t>Економічна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ефективність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збору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та </w:t>
      </w:r>
      <w:proofErr w:type="spellStart"/>
      <w:r w:rsidRPr="00DE4975">
        <w:rPr>
          <w:color w:val="000000"/>
          <w:shd w:val="clear" w:color="auto" w:fill="FFFFFF"/>
          <w:lang w:val="ru-RU"/>
        </w:rPr>
        <w:t>рекуперації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парі</w:t>
      </w:r>
      <w:proofErr w:type="gramStart"/>
      <w:r w:rsidRPr="00DE4975">
        <w:rPr>
          <w:color w:val="000000"/>
          <w:shd w:val="clear" w:color="auto" w:fill="FFFFFF"/>
          <w:lang w:val="ru-RU"/>
        </w:rPr>
        <w:t>в</w:t>
      </w:r>
      <w:proofErr w:type="gramEnd"/>
      <w:r w:rsidRPr="00DE4975">
        <w:rPr>
          <w:color w:val="000000"/>
          <w:shd w:val="clear" w:color="auto" w:fill="FFFFFF"/>
          <w:lang w:val="ru-RU"/>
        </w:rPr>
        <w:t>;</w:t>
      </w:r>
    </w:p>
    <w:p w:rsidR="00426CCA" w:rsidRPr="00DE4975" w:rsidRDefault="00426CCA" w:rsidP="001C57A5">
      <w:pPr>
        <w:numPr>
          <w:ilvl w:val="0"/>
          <w:numId w:val="15"/>
        </w:numPr>
        <w:tabs>
          <w:tab w:val="left" w:pos="284"/>
          <w:tab w:val="left" w:pos="426"/>
        </w:tabs>
        <w:spacing w:line="228" w:lineRule="auto"/>
        <w:jc w:val="both"/>
        <w:rPr>
          <w:color w:val="000000"/>
          <w:shd w:val="clear" w:color="auto" w:fill="FFFFFF"/>
          <w:lang w:val="ru-RU"/>
        </w:rPr>
      </w:pPr>
      <w:proofErr w:type="spellStart"/>
      <w:r w:rsidRPr="00DE4975">
        <w:rPr>
          <w:color w:val="000000"/>
          <w:shd w:val="clear" w:color="auto" w:fill="FFFFFF"/>
          <w:lang w:val="ru-RU"/>
        </w:rPr>
        <w:t>Економія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на </w:t>
      </w:r>
      <w:proofErr w:type="spellStart"/>
      <w:r w:rsidRPr="00DE4975">
        <w:rPr>
          <w:color w:val="000000"/>
          <w:shd w:val="clear" w:color="auto" w:fill="FFFFFF"/>
          <w:lang w:val="ru-RU"/>
        </w:rPr>
        <w:t>обладнанні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наливних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острівці</w:t>
      </w:r>
      <w:proofErr w:type="gramStart"/>
      <w:r w:rsidRPr="00DE4975">
        <w:rPr>
          <w:color w:val="000000"/>
          <w:shd w:val="clear" w:color="auto" w:fill="FFFFFF"/>
          <w:lang w:val="ru-RU"/>
        </w:rPr>
        <w:t>в</w:t>
      </w:r>
      <w:proofErr w:type="spellEnd"/>
      <w:proofErr w:type="gramEnd"/>
      <w:r w:rsidRPr="00DE4975">
        <w:rPr>
          <w:color w:val="000000"/>
          <w:shd w:val="clear" w:color="auto" w:fill="FFFFFF"/>
          <w:lang w:val="ru-RU"/>
        </w:rPr>
        <w:t>;</w:t>
      </w:r>
    </w:p>
    <w:p w:rsidR="00426CCA" w:rsidRPr="00DE4975" w:rsidRDefault="00426CCA" w:rsidP="001C57A5">
      <w:pPr>
        <w:numPr>
          <w:ilvl w:val="0"/>
          <w:numId w:val="15"/>
        </w:numPr>
        <w:tabs>
          <w:tab w:val="left" w:pos="284"/>
          <w:tab w:val="left" w:pos="426"/>
        </w:tabs>
        <w:spacing w:line="228" w:lineRule="auto"/>
        <w:jc w:val="both"/>
        <w:rPr>
          <w:color w:val="000000"/>
          <w:shd w:val="clear" w:color="auto" w:fill="FFFFFF"/>
          <w:lang w:val="ru-RU"/>
        </w:rPr>
      </w:pPr>
      <w:proofErr w:type="gramStart"/>
      <w:r w:rsidRPr="00DE4975">
        <w:rPr>
          <w:color w:val="000000"/>
          <w:shd w:val="clear" w:color="auto" w:fill="FFFFFF"/>
          <w:lang w:val="ru-RU"/>
        </w:rPr>
        <w:t>Велика</w:t>
      </w:r>
      <w:proofErr w:type="gram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швидкість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наливу;</w:t>
      </w:r>
    </w:p>
    <w:p w:rsidR="00426CCA" w:rsidRPr="00DE4975" w:rsidRDefault="00426CCA" w:rsidP="001C57A5">
      <w:pPr>
        <w:numPr>
          <w:ilvl w:val="0"/>
          <w:numId w:val="15"/>
        </w:numPr>
        <w:tabs>
          <w:tab w:val="left" w:pos="284"/>
          <w:tab w:val="left" w:pos="426"/>
        </w:tabs>
        <w:spacing w:line="228" w:lineRule="auto"/>
        <w:jc w:val="both"/>
        <w:rPr>
          <w:color w:val="000000"/>
          <w:shd w:val="clear" w:color="auto" w:fill="FFFFFF"/>
          <w:lang w:val="ru-RU"/>
        </w:rPr>
      </w:pPr>
      <w:proofErr w:type="spellStart"/>
      <w:r w:rsidRPr="00DE4975">
        <w:rPr>
          <w:color w:val="000000"/>
          <w:shd w:val="clear" w:color="auto" w:fill="FFFFFF"/>
          <w:lang w:val="ru-RU"/>
        </w:rPr>
        <w:t>Можливість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одночасного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заповнення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декількох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відсіків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автоцистерни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, в тому </w:t>
      </w:r>
      <w:proofErr w:type="spellStart"/>
      <w:r w:rsidRPr="00DE4975">
        <w:rPr>
          <w:color w:val="000000"/>
          <w:shd w:val="clear" w:color="auto" w:fill="FFFFFF"/>
          <w:lang w:val="ru-RU"/>
        </w:rPr>
        <w:t>числі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і </w:t>
      </w:r>
      <w:proofErr w:type="spellStart"/>
      <w:proofErr w:type="gramStart"/>
      <w:r w:rsidRPr="00DE4975">
        <w:rPr>
          <w:color w:val="000000"/>
          <w:shd w:val="clear" w:color="auto" w:fill="FFFFFF"/>
          <w:lang w:val="ru-RU"/>
        </w:rPr>
        <w:t>р</w:t>
      </w:r>
      <w:proofErr w:type="gramEnd"/>
      <w:r w:rsidRPr="00DE4975">
        <w:rPr>
          <w:color w:val="000000"/>
          <w:shd w:val="clear" w:color="auto" w:fill="FFFFFF"/>
          <w:lang w:val="ru-RU"/>
        </w:rPr>
        <w:t>ізними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продуктами;</w:t>
      </w:r>
    </w:p>
    <w:p w:rsidR="00DC6A72" w:rsidRDefault="00426CCA" w:rsidP="001C57A5">
      <w:pPr>
        <w:numPr>
          <w:ilvl w:val="0"/>
          <w:numId w:val="15"/>
        </w:numPr>
        <w:tabs>
          <w:tab w:val="left" w:pos="284"/>
          <w:tab w:val="left" w:pos="426"/>
        </w:tabs>
        <w:spacing w:line="228" w:lineRule="auto"/>
        <w:jc w:val="both"/>
        <w:rPr>
          <w:color w:val="000000"/>
          <w:shd w:val="clear" w:color="auto" w:fill="FFFFFF"/>
          <w:lang w:val="ru-RU"/>
        </w:rPr>
      </w:pPr>
      <w:proofErr w:type="spellStart"/>
      <w:proofErr w:type="gramStart"/>
      <w:r w:rsidRPr="00DE4975">
        <w:rPr>
          <w:color w:val="000000"/>
          <w:shd w:val="clear" w:color="auto" w:fill="FFFFFF"/>
          <w:lang w:val="ru-RU"/>
        </w:rPr>
        <w:t>Б</w:t>
      </w:r>
      <w:proofErr w:type="gramEnd"/>
      <w:r w:rsidRPr="00DE4975">
        <w:rPr>
          <w:color w:val="000000"/>
          <w:shd w:val="clear" w:color="auto" w:fill="FFFFFF"/>
          <w:lang w:val="ru-RU"/>
        </w:rPr>
        <w:t>ільш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ефе</w:t>
      </w:r>
      <w:r w:rsidR="00DC6A72">
        <w:rPr>
          <w:color w:val="000000"/>
          <w:shd w:val="clear" w:color="auto" w:fill="FFFFFF"/>
          <w:lang w:val="ru-RU"/>
        </w:rPr>
        <w:t>ктивне</w:t>
      </w:r>
      <w:proofErr w:type="spellEnd"/>
      <w:r w:rsidR="00DC6A72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DC6A72">
        <w:rPr>
          <w:color w:val="000000"/>
          <w:shd w:val="clear" w:color="auto" w:fill="FFFFFF"/>
          <w:lang w:val="ru-RU"/>
        </w:rPr>
        <w:t>використання</w:t>
      </w:r>
      <w:proofErr w:type="spellEnd"/>
      <w:r w:rsidR="00DC6A72">
        <w:rPr>
          <w:color w:val="000000"/>
          <w:shd w:val="clear" w:color="auto" w:fill="FFFFFF"/>
          <w:lang w:val="ru-RU"/>
        </w:rPr>
        <w:t xml:space="preserve"> транспорту;</w:t>
      </w:r>
    </w:p>
    <w:p w:rsidR="00881968" w:rsidRPr="00DE4975" w:rsidRDefault="00426CCA" w:rsidP="001C57A5">
      <w:pPr>
        <w:numPr>
          <w:ilvl w:val="0"/>
          <w:numId w:val="15"/>
        </w:numPr>
        <w:tabs>
          <w:tab w:val="left" w:pos="284"/>
          <w:tab w:val="left" w:pos="426"/>
        </w:tabs>
        <w:spacing w:line="228" w:lineRule="auto"/>
        <w:jc w:val="both"/>
        <w:rPr>
          <w:color w:val="000000"/>
          <w:shd w:val="clear" w:color="auto" w:fill="FFFFFF"/>
          <w:lang w:val="ru-RU"/>
        </w:rPr>
      </w:pPr>
      <w:proofErr w:type="spellStart"/>
      <w:r w:rsidRPr="00DE4975">
        <w:rPr>
          <w:color w:val="000000"/>
          <w:shd w:val="clear" w:color="auto" w:fill="FFFFFF"/>
          <w:lang w:val="ru-RU"/>
        </w:rPr>
        <w:t>Можливість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використання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острівців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не </w:t>
      </w:r>
      <w:proofErr w:type="spellStart"/>
      <w:r w:rsidRPr="00DE4975">
        <w:rPr>
          <w:color w:val="000000"/>
          <w:shd w:val="clear" w:color="auto" w:fill="FFFFFF"/>
          <w:lang w:val="ru-RU"/>
        </w:rPr>
        <w:t>тільки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для наливу, </w:t>
      </w:r>
      <w:proofErr w:type="gramStart"/>
      <w:r w:rsidRPr="00DE4975">
        <w:rPr>
          <w:color w:val="000000"/>
          <w:shd w:val="clear" w:color="auto" w:fill="FFFFFF"/>
          <w:lang w:val="ru-RU"/>
        </w:rPr>
        <w:t>а й</w:t>
      </w:r>
      <w:proofErr w:type="gramEnd"/>
      <w:r w:rsidRPr="00DE4975">
        <w:rPr>
          <w:color w:val="000000"/>
          <w:shd w:val="clear" w:color="auto" w:fill="FFFFFF"/>
          <w:lang w:val="ru-RU"/>
        </w:rPr>
        <w:t xml:space="preserve"> для </w:t>
      </w:r>
      <w:proofErr w:type="spellStart"/>
      <w:r w:rsidRPr="00DE4975">
        <w:rPr>
          <w:color w:val="000000"/>
          <w:shd w:val="clear" w:color="auto" w:fill="FFFFFF"/>
          <w:lang w:val="ru-RU"/>
        </w:rPr>
        <w:t>зливу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і </w:t>
      </w:r>
      <w:proofErr w:type="spellStart"/>
      <w:r w:rsidRPr="00DE4975">
        <w:rPr>
          <w:color w:val="000000"/>
          <w:shd w:val="clear" w:color="auto" w:fill="FFFFFF"/>
          <w:lang w:val="ru-RU"/>
        </w:rPr>
        <w:t>перекачування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E4975">
        <w:rPr>
          <w:color w:val="000000"/>
          <w:shd w:val="clear" w:color="auto" w:fill="FFFFFF"/>
          <w:lang w:val="ru-RU"/>
        </w:rPr>
        <w:t>нафтопродуктів</w:t>
      </w:r>
      <w:proofErr w:type="spellEnd"/>
      <w:r w:rsidRPr="00DE4975">
        <w:rPr>
          <w:color w:val="000000"/>
          <w:shd w:val="clear" w:color="auto" w:fill="FFFFFF"/>
          <w:lang w:val="ru-RU"/>
        </w:rPr>
        <w:t xml:space="preserve"> з бензовоза в бензовоз.</w:t>
      </w:r>
    </w:p>
    <w:p w:rsidR="00426CCA" w:rsidRPr="00DE4975" w:rsidRDefault="00426CCA" w:rsidP="00426CCA">
      <w:pPr>
        <w:tabs>
          <w:tab w:val="left" w:pos="284"/>
          <w:tab w:val="left" w:pos="426"/>
        </w:tabs>
        <w:spacing w:after="120" w:line="228" w:lineRule="auto"/>
        <w:jc w:val="both"/>
        <w:rPr>
          <w:color w:val="000000"/>
          <w:shd w:val="clear" w:color="auto" w:fill="FFFFFF"/>
          <w:lang w:val="uk-UA"/>
        </w:rPr>
      </w:pPr>
      <w:r w:rsidRPr="00DE4975">
        <w:rPr>
          <w:color w:val="000000"/>
          <w:shd w:val="clear" w:color="auto" w:fill="FFFFFF"/>
          <w:lang w:val="ru-RU"/>
        </w:rPr>
        <w:t xml:space="preserve">     </w:t>
      </w:r>
      <w:r w:rsidRPr="00DE4975">
        <w:rPr>
          <w:color w:val="000000"/>
          <w:shd w:val="clear" w:color="auto" w:fill="FFFFFF"/>
          <w:lang w:val="uk-UA"/>
        </w:rPr>
        <w:t>Пропоную ознайомитися з УННА-100</w:t>
      </w:r>
      <w:r w:rsidR="005E3522" w:rsidRPr="00DE4975">
        <w:rPr>
          <w:color w:val="000000"/>
          <w:shd w:val="clear" w:color="auto" w:fill="FFFFFF"/>
          <w:lang w:val="uk-UA"/>
        </w:rPr>
        <w:t>, прис</w:t>
      </w:r>
      <w:r w:rsidR="00265272">
        <w:rPr>
          <w:color w:val="000000"/>
          <w:shd w:val="clear" w:color="auto" w:fill="FFFFFF"/>
          <w:lang w:val="uk-UA"/>
        </w:rPr>
        <w:t>троєм для нижнього зливу-наливу (рис.1) і його ТХ (табл.1)</w:t>
      </w:r>
    </w:p>
    <w:p w:rsidR="00881968" w:rsidRDefault="00881968" w:rsidP="00BE0C4D">
      <w:pPr>
        <w:tabs>
          <w:tab w:val="left" w:pos="284"/>
          <w:tab w:val="left" w:pos="426"/>
        </w:tabs>
        <w:spacing w:after="120" w:line="228" w:lineRule="auto"/>
        <w:rPr>
          <w:rFonts w:eastAsia="MS Mincho"/>
          <w:noProof/>
          <w:lang w:val="uk-UA" w:eastAsia="uk-UA"/>
        </w:rPr>
      </w:pPr>
    </w:p>
    <w:p w:rsidR="001C57A5" w:rsidRDefault="001C57A5" w:rsidP="001C57A5">
      <w:pPr>
        <w:tabs>
          <w:tab w:val="left" w:pos="284"/>
          <w:tab w:val="left" w:pos="426"/>
        </w:tabs>
        <w:spacing w:after="120" w:line="228" w:lineRule="auto"/>
        <w:jc w:val="both"/>
        <w:rPr>
          <w:sz w:val="16"/>
          <w:lang w:val="uk-UA"/>
        </w:rPr>
      </w:pPr>
    </w:p>
    <w:p w:rsidR="00761260" w:rsidRPr="001C57A5" w:rsidRDefault="00B85CB4" w:rsidP="001C57A5">
      <w:pPr>
        <w:tabs>
          <w:tab w:val="left" w:pos="284"/>
          <w:tab w:val="left" w:pos="426"/>
        </w:tabs>
        <w:spacing w:after="120" w:line="228" w:lineRule="auto"/>
        <w:jc w:val="both"/>
        <w:rPr>
          <w:rFonts w:eastAsia="MS Mincho"/>
          <w:noProof/>
          <w:lang w:val="uk-UA" w:eastAsia="uk-UA"/>
        </w:rPr>
      </w:pPr>
      <w:r w:rsidRPr="001C57A5">
        <w:rPr>
          <w:rFonts w:ascii="Calibri Light" w:eastAsia="MS Mincho" w:hAnsi="Calibri Light" w:cs="Calibri Light"/>
          <w:lang w:val="ru-RU"/>
        </w:rPr>
        <w:t xml:space="preserve">                  </w:t>
      </w:r>
      <w:r w:rsidR="00761260" w:rsidRPr="001C57A5">
        <w:rPr>
          <w:rFonts w:ascii="Calibri Light" w:eastAsia="MS Mincho" w:hAnsi="Calibri Light" w:cs="Calibri Light"/>
          <w:lang w:val="ru-RU"/>
        </w:rPr>
        <w:t xml:space="preserve">Список </w:t>
      </w:r>
      <w:proofErr w:type="spellStart"/>
      <w:r w:rsidR="00761260" w:rsidRPr="001C57A5">
        <w:rPr>
          <w:rFonts w:ascii="Calibri Light" w:eastAsia="MS Mincho" w:hAnsi="Calibri Light" w:cs="Calibri Light"/>
          <w:lang w:val="ru-RU"/>
        </w:rPr>
        <w:t>використаних</w:t>
      </w:r>
      <w:proofErr w:type="spellEnd"/>
      <w:r w:rsidR="00761260" w:rsidRPr="001C57A5">
        <w:rPr>
          <w:rFonts w:ascii="Calibri Light" w:eastAsia="MS Mincho" w:hAnsi="Calibri Light" w:cs="Calibri Light"/>
          <w:lang w:val="ru-RU"/>
        </w:rPr>
        <w:t xml:space="preserve"> </w:t>
      </w:r>
      <w:proofErr w:type="spellStart"/>
      <w:r w:rsidR="00761260" w:rsidRPr="001C57A5">
        <w:rPr>
          <w:rFonts w:ascii="Calibri Light" w:eastAsia="MS Mincho" w:hAnsi="Calibri Light" w:cs="Calibri Light"/>
          <w:lang w:val="ru-RU"/>
        </w:rPr>
        <w:t>джерел</w:t>
      </w:r>
      <w:proofErr w:type="spellEnd"/>
      <w:r w:rsidR="00761260" w:rsidRPr="001C57A5">
        <w:rPr>
          <w:rFonts w:ascii="Calibri Light" w:eastAsia="MS Mincho" w:hAnsi="Calibri Light" w:cs="Calibri Light"/>
          <w:lang w:val="ru-RU"/>
        </w:rPr>
        <w:t>:</w:t>
      </w:r>
    </w:p>
    <w:p w:rsidR="00761260" w:rsidRPr="001C57A5" w:rsidRDefault="00761260" w:rsidP="00761260">
      <w:pPr>
        <w:tabs>
          <w:tab w:val="left" w:pos="284"/>
          <w:tab w:val="left" w:pos="426"/>
        </w:tabs>
        <w:spacing w:after="120" w:line="228" w:lineRule="auto"/>
        <w:jc w:val="both"/>
        <w:rPr>
          <w:rFonts w:eastAsia="MS Mincho"/>
          <w:noProof/>
          <w:sz w:val="16"/>
          <w:lang w:val="uk-UA" w:eastAsia="uk-UA"/>
        </w:rPr>
      </w:pPr>
      <w:r w:rsidRPr="001C57A5">
        <w:rPr>
          <w:rFonts w:eastAsia="MS Mincho"/>
          <w:noProof/>
          <w:sz w:val="16"/>
          <w:lang w:val="ru-RU" w:eastAsia="uk-UA"/>
        </w:rPr>
        <w:t xml:space="preserve">       [1] https://ppt-online.org</w:t>
      </w:r>
    </w:p>
    <w:p w:rsidR="00761260" w:rsidRPr="001C57A5" w:rsidRDefault="001C57A5" w:rsidP="001C57A5">
      <w:pPr>
        <w:tabs>
          <w:tab w:val="left" w:pos="284"/>
          <w:tab w:val="left" w:pos="426"/>
        </w:tabs>
        <w:spacing w:after="120" w:line="228" w:lineRule="auto"/>
        <w:jc w:val="both"/>
        <w:rPr>
          <w:rFonts w:eastAsia="MS Mincho"/>
          <w:noProof/>
          <w:sz w:val="16"/>
          <w:lang w:val="uk-UA" w:eastAsia="uk-UA"/>
        </w:rPr>
      </w:pPr>
      <w:r>
        <w:rPr>
          <w:rFonts w:eastAsia="MS Mincho"/>
          <w:noProof/>
          <w:sz w:val="16"/>
          <w:lang w:eastAsia="uk-UA"/>
        </w:rPr>
        <w:t xml:space="preserve">       </w:t>
      </w:r>
      <w:r w:rsidR="00761260" w:rsidRPr="001C57A5">
        <w:rPr>
          <w:rFonts w:eastAsia="MS Mincho"/>
          <w:noProof/>
          <w:sz w:val="16"/>
          <w:lang w:val="uk-UA" w:eastAsia="uk-UA"/>
        </w:rPr>
        <w:t>[2] http://neftebaza.kiev.ua</w:t>
      </w:r>
    </w:p>
    <w:p w:rsidR="00761260" w:rsidRPr="001C57A5" w:rsidRDefault="001C57A5" w:rsidP="001C57A5">
      <w:pPr>
        <w:tabs>
          <w:tab w:val="left" w:pos="284"/>
          <w:tab w:val="left" w:pos="426"/>
        </w:tabs>
        <w:spacing w:after="120" w:line="228" w:lineRule="auto"/>
        <w:jc w:val="both"/>
        <w:rPr>
          <w:rFonts w:eastAsia="MS Mincho"/>
          <w:noProof/>
          <w:sz w:val="16"/>
          <w:lang w:val="uk-UA" w:eastAsia="uk-UA"/>
        </w:rPr>
      </w:pPr>
      <w:r w:rsidRPr="001C57A5">
        <w:rPr>
          <w:rFonts w:eastAsia="MS Mincho"/>
          <w:noProof/>
          <w:sz w:val="16"/>
          <w:lang w:val="uk-UA" w:eastAsia="uk-UA"/>
        </w:rPr>
        <w:t xml:space="preserve">       </w:t>
      </w:r>
      <w:r w:rsidR="00761260" w:rsidRPr="001C57A5">
        <w:rPr>
          <w:rFonts w:eastAsia="MS Mincho"/>
          <w:noProof/>
          <w:sz w:val="16"/>
          <w:lang w:val="uk-UA" w:eastAsia="uk-UA"/>
        </w:rPr>
        <w:t>[3] http://techno-tech.ru/ustanovka-naliva-tip-hsl-vsl.html</w:t>
      </w:r>
    </w:p>
    <w:p w:rsidR="00761260" w:rsidRPr="001C57A5" w:rsidRDefault="00761260" w:rsidP="00761260">
      <w:pPr>
        <w:tabs>
          <w:tab w:val="left" w:pos="284"/>
          <w:tab w:val="left" w:pos="426"/>
        </w:tabs>
        <w:spacing w:after="120" w:line="228" w:lineRule="auto"/>
        <w:jc w:val="both"/>
        <w:rPr>
          <w:rFonts w:eastAsia="MS Mincho"/>
          <w:noProof/>
          <w:sz w:val="16"/>
          <w:lang w:val="uk-UA" w:eastAsia="uk-UA"/>
        </w:rPr>
      </w:pPr>
      <w:r w:rsidRPr="001C57A5">
        <w:rPr>
          <w:rFonts w:eastAsia="MS Mincho"/>
          <w:noProof/>
          <w:sz w:val="16"/>
          <w:lang w:val="uk-UA" w:eastAsia="uk-UA"/>
        </w:rPr>
        <w:t xml:space="preserve">       [4] http://www.koz.ru/nizhniy-naliv-nefteproduktovї</w:t>
      </w:r>
    </w:p>
    <w:p w:rsidR="00761260" w:rsidRPr="001C57A5" w:rsidRDefault="001C57A5" w:rsidP="001C57A5">
      <w:pPr>
        <w:tabs>
          <w:tab w:val="left" w:pos="284"/>
          <w:tab w:val="left" w:pos="426"/>
        </w:tabs>
        <w:spacing w:after="120" w:line="228" w:lineRule="auto"/>
        <w:jc w:val="both"/>
        <w:rPr>
          <w:rFonts w:eastAsia="MS Mincho"/>
          <w:noProof/>
          <w:sz w:val="16"/>
          <w:lang w:val="uk-UA" w:eastAsia="uk-UA"/>
        </w:rPr>
      </w:pPr>
      <w:r w:rsidRPr="001C57A5">
        <w:rPr>
          <w:rFonts w:eastAsia="MS Mincho"/>
          <w:noProof/>
          <w:sz w:val="16"/>
          <w:lang w:val="uk-UA" w:eastAsia="uk-UA"/>
        </w:rPr>
        <w:t xml:space="preserve">       </w:t>
      </w:r>
      <w:r w:rsidR="00761260" w:rsidRPr="001C57A5">
        <w:rPr>
          <w:rFonts w:eastAsia="MS Mincho"/>
          <w:noProof/>
          <w:sz w:val="16"/>
          <w:lang w:val="uk-UA" w:eastAsia="uk-UA"/>
        </w:rPr>
        <w:t>[5] https://yuventa.com/neft/silea/</w:t>
      </w:r>
    </w:p>
    <w:p w:rsidR="00FE2BFC" w:rsidRDefault="00FE2BFC" w:rsidP="008B0A02">
      <w:pPr>
        <w:tabs>
          <w:tab w:val="left" w:pos="284"/>
          <w:tab w:val="left" w:pos="426"/>
        </w:tabs>
        <w:spacing w:after="120" w:line="228" w:lineRule="auto"/>
        <w:rPr>
          <w:rFonts w:ascii="Arial" w:eastAsia="MS Mincho" w:hAnsi="Arial" w:cs="Arial"/>
          <w:noProof/>
          <w:lang w:val="uk-UA" w:eastAsia="uk-UA"/>
        </w:rPr>
      </w:pPr>
    </w:p>
    <w:p w:rsidR="00FE2BFC" w:rsidRDefault="00FE2BFC" w:rsidP="008B0A02">
      <w:pPr>
        <w:tabs>
          <w:tab w:val="left" w:pos="284"/>
          <w:tab w:val="left" w:pos="426"/>
        </w:tabs>
        <w:spacing w:after="120" w:line="228" w:lineRule="auto"/>
        <w:rPr>
          <w:rFonts w:ascii="Arial" w:eastAsia="MS Mincho" w:hAnsi="Arial" w:cs="Arial"/>
          <w:noProof/>
          <w:lang w:val="uk-UA" w:eastAsia="uk-UA"/>
        </w:rPr>
      </w:pPr>
    </w:p>
    <w:p w:rsidR="00FE2BFC" w:rsidRDefault="00FE2BFC" w:rsidP="008B0A02">
      <w:pPr>
        <w:tabs>
          <w:tab w:val="left" w:pos="284"/>
          <w:tab w:val="left" w:pos="426"/>
        </w:tabs>
        <w:spacing w:after="120" w:line="228" w:lineRule="auto"/>
        <w:rPr>
          <w:rFonts w:ascii="Arial" w:eastAsia="MS Mincho" w:hAnsi="Arial" w:cs="Arial"/>
          <w:noProof/>
          <w:lang w:val="uk-UA" w:eastAsia="uk-UA"/>
        </w:rPr>
      </w:pPr>
    </w:p>
    <w:p w:rsidR="00FE2BFC" w:rsidRDefault="00FE2BFC" w:rsidP="008B0A02">
      <w:pPr>
        <w:tabs>
          <w:tab w:val="left" w:pos="284"/>
          <w:tab w:val="left" w:pos="426"/>
        </w:tabs>
        <w:spacing w:after="120" w:line="228" w:lineRule="auto"/>
        <w:rPr>
          <w:rFonts w:ascii="Arial" w:eastAsia="MS Mincho" w:hAnsi="Arial" w:cs="Arial"/>
          <w:noProof/>
          <w:lang w:val="uk-UA" w:eastAsia="uk-UA"/>
        </w:rPr>
      </w:pPr>
    </w:p>
    <w:p w:rsidR="00BE0C4D" w:rsidRDefault="00B85CB4">
      <w:pPr>
        <w:pStyle w:val="5"/>
        <w:rPr>
          <w:rFonts w:eastAsia="MS Mincho"/>
          <w:lang w:val="uk-UA"/>
        </w:rPr>
      </w:pPr>
      <w:r>
        <w:rPr>
          <w:rFonts w:eastAsia="MS Mincho"/>
          <w:lang w:val="uk-UA"/>
        </w:rPr>
        <w:t>\</w:t>
      </w:r>
    </w:p>
    <w:p w:rsidR="00BE0C4D" w:rsidRDefault="00BE0C4D">
      <w:pPr>
        <w:pStyle w:val="5"/>
        <w:rPr>
          <w:rFonts w:eastAsia="MS Mincho"/>
          <w:lang w:val="uk-UA"/>
        </w:rPr>
      </w:pPr>
    </w:p>
    <w:p w:rsidR="00BE0C4D" w:rsidRDefault="00BE0C4D">
      <w:pPr>
        <w:pStyle w:val="5"/>
        <w:rPr>
          <w:rFonts w:eastAsia="MS Mincho"/>
          <w:lang w:val="uk-UA"/>
        </w:rPr>
      </w:pPr>
    </w:p>
    <w:p w:rsidR="00BE0C4D" w:rsidRDefault="00BE0C4D">
      <w:pPr>
        <w:pStyle w:val="5"/>
        <w:rPr>
          <w:rFonts w:eastAsia="MS Mincho"/>
          <w:lang w:val="uk-UA"/>
        </w:rPr>
      </w:pPr>
    </w:p>
    <w:p w:rsidR="00BE0C4D" w:rsidRDefault="00BE0C4D">
      <w:pPr>
        <w:pStyle w:val="5"/>
        <w:rPr>
          <w:rFonts w:eastAsia="MS Mincho"/>
          <w:lang w:val="uk-UA"/>
        </w:rPr>
      </w:pPr>
    </w:p>
    <w:p w:rsidR="00BE0C4D" w:rsidRDefault="00BE0C4D">
      <w:pPr>
        <w:pStyle w:val="5"/>
        <w:rPr>
          <w:rFonts w:eastAsia="MS Mincho"/>
          <w:lang w:val="uk-UA"/>
        </w:rPr>
      </w:pPr>
    </w:p>
    <w:p w:rsidR="00BE0C4D" w:rsidRDefault="00BE0C4D">
      <w:pPr>
        <w:pStyle w:val="5"/>
        <w:rPr>
          <w:rFonts w:eastAsia="MS Mincho"/>
          <w:lang w:val="uk-UA"/>
        </w:rPr>
      </w:pPr>
    </w:p>
    <w:p w:rsidR="005B4C11" w:rsidRPr="00DC6A72" w:rsidRDefault="005B4C11" w:rsidP="00DC6A72">
      <w:pPr>
        <w:pStyle w:val="references"/>
        <w:numPr>
          <w:ilvl w:val="0"/>
          <w:numId w:val="0"/>
        </w:numPr>
        <w:rPr>
          <w:rFonts w:eastAsia="MS Mincho"/>
        </w:rPr>
        <w:sectPr w:rsidR="005B4C11" w:rsidRPr="00DC6A72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</w:p>
    <w:p w:rsidR="001C57A5" w:rsidRDefault="001C57A5" w:rsidP="001C57A5">
      <w:pPr>
        <w:jc w:val="both"/>
        <w:rPr>
          <w:lang w:val="uk-UA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.05pt;margin-top:425.5pt;width:252pt;height:151.15pt;z-index:251657728;mso-position-horizontal-relative:margin;mso-position-vertical-relative:margin">
            <v:imagedata r:id="rId8" o:title="1"/>
            <w10:wrap type="square" anchorx="margin" anchory="margin"/>
          </v:shape>
        </w:pict>
      </w:r>
      <w:r w:rsidR="00DC6A72" w:rsidRPr="001C57A5">
        <w:rPr>
          <w:lang w:val="ru-RU"/>
        </w:rPr>
        <w:t xml:space="preserve"> </w:t>
      </w:r>
      <w:r w:rsidR="00B85CB4">
        <w:rPr>
          <w:lang w:val="uk-UA"/>
        </w:rPr>
        <w:t xml:space="preserve">                                         </w:t>
      </w: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tabs>
          <w:tab w:val="left" w:pos="284"/>
          <w:tab w:val="left" w:pos="426"/>
        </w:tabs>
        <w:spacing w:after="120" w:line="228" w:lineRule="auto"/>
        <w:ind w:left="720"/>
        <w:jc w:val="both"/>
        <w:rPr>
          <w:sz w:val="16"/>
          <w:lang w:val="uk-UA"/>
        </w:rPr>
      </w:pPr>
      <w:r w:rsidRPr="001C57A5">
        <w:rPr>
          <w:sz w:val="16"/>
          <w:lang w:val="ru-RU"/>
        </w:rPr>
        <w:t xml:space="preserve">         </w:t>
      </w:r>
      <w:r>
        <w:rPr>
          <w:sz w:val="16"/>
          <w:lang w:val="uk-UA"/>
        </w:rPr>
        <w:t xml:space="preserve">  Табл.1 Технічні характеристики УННА-100</w:t>
      </w: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lang w:val="uk-UA"/>
        </w:rPr>
      </w:pPr>
    </w:p>
    <w:p w:rsidR="001C57A5" w:rsidRDefault="001C57A5" w:rsidP="001C57A5">
      <w:pPr>
        <w:jc w:val="both"/>
        <w:rPr>
          <w:sz w:val="16"/>
        </w:rPr>
      </w:pPr>
    </w:p>
    <w:p w:rsidR="001C57A5" w:rsidRDefault="001C57A5" w:rsidP="001C57A5">
      <w:pPr>
        <w:jc w:val="both"/>
        <w:rPr>
          <w:sz w:val="16"/>
        </w:rPr>
      </w:pPr>
    </w:p>
    <w:p w:rsidR="001C57A5" w:rsidRDefault="001C57A5" w:rsidP="001C57A5">
      <w:pPr>
        <w:jc w:val="both"/>
        <w:rPr>
          <w:sz w:val="16"/>
        </w:rPr>
      </w:pPr>
    </w:p>
    <w:p w:rsidR="001C57A5" w:rsidRDefault="001C57A5" w:rsidP="001C57A5">
      <w:pPr>
        <w:jc w:val="both"/>
        <w:rPr>
          <w:sz w:val="16"/>
        </w:rPr>
      </w:pPr>
    </w:p>
    <w:p w:rsidR="001C57A5" w:rsidRPr="001C57A5" w:rsidRDefault="001C57A5" w:rsidP="001C57A5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  </w:t>
      </w:r>
      <w:r>
        <w:rPr>
          <w:sz w:val="16"/>
          <w:lang w:val="uk-UA"/>
        </w:rPr>
        <w:t>Рис.1 УННА-100</w:t>
      </w:r>
      <w:r w:rsidR="00B85CB4">
        <w:rPr>
          <w:lang w:val="uk-UA"/>
        </w:rPr>
        <w:t xml:space="preserve"> </w:t>
      </w:r>
    </w:p>
    <w:sectPr w:rsidR="001C57A5" w:rsidRPr="001C57A5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49B" w:rsidRDefault="00B3249B" w:rsidP="001C57A5">
      <w:r>
        <w:separator/>
      </w:r>
    </w:p>
  </w:endnote>
  <w:endnote w:type="continuationSeparator" w:id="1">
    <w:p w:rsidR="00B3249B" w:rsidRDefault="00B3249B" w:rsidP="001C5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49B" w:rsidRDefault="00B3249B" w:rsidP="001C57A5">
      <w:r>
        <w:separator/>
      </w:r>
    </w:p>
  </w:footnote>
  <w:footnote w:type="continuationSeparator" w:id="1">
    <w:p w:rsidR="00B3249B" w:rsidRDefault="00B3249B" w:rsidP="001C57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>
    <w:nsid w:val="3CC7512C"/>
    <w:multiLevelType w:val="hybridMultilevel"/>
    <w:tmpl w:val="6F2208B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DA809D9"/>
    <w:multiLevelType w:val="hybridMultilevel"/>
    <w:tmpl w:val="6F22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>
    <w:nsid w:val="769760ED"/>
    <w:multiLevelType w:val="hybridMultilevel"/>
    <w:tmpl w:val="B14E9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1028"/>
  <w:doNotTrackMoves/>
  <w:defaultTabStop w:val="720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334ED"/>
    <w:rsid w:val="00033692"/>
    <w:rsid w:val="0004390D"/>
    <w:rsid w:val="00047062"/>
    <w:rsid w:val="000A79FD"/>
    <w:rsid w:val="000B4641"/>
    <w:rsid w:val="000B52D6"/>
    <w:rsid w:val="000C1BE5"/>
    <w:rsid w:val="000C77C4"/>
    <w:rsid w:val="000F26D6"/>
    <w:rsid w:val="0010711E"/>
    <w:rsid w:val="00127EDD"/>
    <w:rsid w:val="00170359"/>
    <w:rsid w:val="0017191F"/>
    <w:rsid w:val="00186665"/>
    <w:rsid w:val="001B1A57"/>
    <w:rsid w:val="001C128D"/>
    <w:rsid w:val="001C2A21"/>
    <w:rsid w:val="001C57A5"/>
    <w:rsid w:val="002227D2"/>
    <w:rsid w:val="0023755E"/>
    <w:rsid w:val="00265272"/>
    <w:rsid w:val="00276735"/>
    <w:rsid w:val="002864A3"/>
    <w:rsid w:val="002A7D5D"/>
    <w:rsid w:val="002B3B81"/>
    <w:rsid w:val="002B6A54"/>
    <w:rsid w:val="002C5150"/>
    <w:rsid w:val="002D2A9E"/>
    <w:rsid w:val="00355A03"/>
    <w:rsid w:val="00373CED"/>
    <w:rsid w:val="0037614B"/>
    <w:rsid w:val="00384C78"/>
    <w:rsid w:val="0039677B"/>
    <w:rsid w:val="003A47B5"/>
    <w:rsid w:val="003A59A6"/>
    <w:rsid w:val="003B00BF"/>
    <w:rsid w:val="003D1BE9"/>
    <w:rsid w:val="003E038C"/>
    <w:rsid w:val="003E63CB"/>
    <w:rsid w:val="004059FE"/>
    <w:rsid w:val="00426CCA"/>
    <w:rsid w:val="004445B3"/>
    <w:rsid w:val="004C06C2"/>
    <w:rsid w:val="004F0ACD"/>
    <w:rsid w:val="00541204"/>
    <w:rsid w:val="00587F8E"/>
    <w:rsid w:val="005B4C11"/>
    <w:rsid w:val="005B520E"/>
    <w:rsid w:val="005B535B"/>
    <w:rsid w:val="005E3522"/>
    <w:rsid w:val="005F4365"/>
    <w:rsid w:val="00603221"/>
    <w:rsid w:val="006108A4"/>
    <w:rsid w:val="00610C49"/>
    <w:rsid w:val="006268FD"/>
    <w:rsid w:val="006550E5"/>
    <w:rsid w:val="0066106B"/>
    <w:rsid w:val="006C4648"/>
    <w:rsid w:val="006F2F68"/>
    <w:rsid w:val="006F49FA"/>
    <w:rsid w:val="007119CE"/>
    <w:rsid w:val="0072064C"/>
    <w:rsid w:val="007442B3"/>
    <w:rsid w:val="00753F7B"/>
    <w:rsid w:val="007543A4"/>
    <w:rsid w:val="00757C50"/>
    <w:rsid w:val="00761260"/>
    <w:rsid w:val="00775EF7"/>
    <w:rsid w:val="00787C5A"/>
    <w:rsid w:val="007919DE"/>
    <w:rsid w:val="007960F3"/>
    <w:rsid w:val="007C0308"/>
    <w:rsid w:val="007D4046"/>
    <w:rsid w:val="007D485B"/>
    <w:rsid w:val="008014D2"/>
    <w:rsid w:val="00805251"/>
    <w:rsid w:val="008054BC"/>
    <w:rsid w:val="00854B49"/>
    <w:rsid w:val="00881968"/>
    <w:rsid w:val="008939CC"/>
    <w:rsid w:val="008A55B5"/>
    <w:rsid w:val="008A758A"/>
    <w:rsid w:val="008A75C8"/>
    <w:rsid w:val="008B0A02"/>
    <w:rsid w:val="008F7752"/>
    <w:rsid w:val="00923340"/>
    <w:rsid w:val="0097508D"/>
    <w:rsid w:val="009C2C4C"/>
    <w:rsid w:val="00A44466"/>
    <w:rsid w:val="00A510F7"/>
    <w:rsid w:val="00A87A70"/>
    <w:rsid w:val="00AA7910"/>
    <w:rsid w:val="00AC6519"/>
    <w:rsid w:val="00B3249B"/>
    <w:rsid w:val="00B600C4"/>
    <w:rsid w:val="00B75276"/>
    <w:rsid w:val="00B85CB4"/>
    <w:rsid w:val="00B95E2E"/>
    <w:rsid w:val="00BA6328"/>
    <w:rsid w:val="00BC0AEB"/>
    <w:rsid w:val="00BE0C4D"/>
    <w:rsid w:val="00BF7B24"/>
    <w:rsid w:val="00C56D62"/>
    <w:rsid w:val="00C8123C"/>
    <w:rsid w:val="00CB66E6"/>
    <w:rsid w:val="00CE5671"/>
    <w:rsid w:val="00D07047"/>
    <w:rsid w:val="00D1796E"/>
    <w:rsid w:val="00D32B70"/>
    <w:rsid w:val="00D55335"/>
    <w:rsid w:val="00D825D8"/>
    <w:rsid w:val="00D9156D"/>
    <w:rsid w:val="00DC6A72"/>
    <w:rsid w:val="00DE4975"/>
    <w:rsid w:val="00E91219"/>
    <w:rsid w:val="00EA506F"/>
    <w:rsid w:val="00EB233E"/>
    <w:rsid w:val="00EE4362"/>
    <w:rsid w:val="00EF18D7"/>
    <w:rsid w:val="00EF1E8A"/>
    <w:rsid w:val="00EF3A1A"/>
    <w:rsid w:val="00F0114B"/>
    <w:rsid w:val="00F02521"/>
    <w:rsid w:val="00F504E8"/>
    <w:rsid w:val="00F74D25"/>
    <w:rsid w:val="00F81E65"/>
    <w:rsid w:val="00FB507A"/>
    <w:rsid w:val="00FC6005"/>
    <w:rsid w:val="00FD7E96"/>
    <w:rsid w:val="00FE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paragraph" w:styleId="6">
    <w:name w:val="heading 6"/>
    <w:basedOn w:val="a"/>
    <w:next w:val="a"/>
    <w:link w:val="60"/>
    <w:uiPriority w:val="9"/>
    <w:unhideWhenUsed/>
    <w:qFormat/>
    <w:rsid w:val="007612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character" w:customStyle="1" w:styleId="w8qarf">
    <w:name w:val="w8qarf"/>
    <w:rsid w:val="000334ED"/>
  </w:style>
  <w:style w:type="character" w:customStyle="1" w:styleId="lrzxr">
    <w:name w:val="lrzxr"/>
    <w:rsid w:val="000334ED"/>
  </w:style>
  <w:style w:type="paragraph" w:styleId="HTML">
    <w:name w:val="HTML Preformatted"/>
    <w:basedOn w:val="a"/>
    <w:link w:val="HTML0"/>
    <w:uiPriority w:val="99"/>
    <w:semiHidden/>
    <w:unhideWhenUsed/>
    <w:rsid w:val="001B1A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rsid w:val="001B1A57"/>
    <w:rPr>
      <w:rFonts w:ascii="Courier New" w:hAnsi="Courier New" w:cs="Courier New"/>
    </w:rPr>
  </w:style>
  <w:style w:type="table" w:styleId="a6">
    <w:name w:val="Table Grid"/>
    <w:basedOn w:val="a1"/>
    <w:uiPriority w:val="59"/>
    <w:rsid w:val="00DC6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"/>
    <w:rsid w:val="00761260"/>
    <w:rPr>
      <w:b/>
      <w:bCs/>
      <w:sz w:val="22"/>
      <w:szCs w:val="22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1C57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C57A5"/>
    <w:rPr>
      <w:rFonts w:ascii="Times New Roman" w:hAnsi="Times New Roman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C57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C57A5"/>
    <w:rPr>
      <w:rFonts w:ascii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66F2-8B4A-44F2-A9B8-6495525A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4794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2019-03-29T06:43:00Z</dcterms:created>
  <dcterms:modified xsi:type="dcterms:W3CDTF">2019-03-29T06:43:00Z</dcterms:modified>
</cp:coreProperties>
</file>