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01" w:rsidRPr="00483771" w:rsidRDefault="000E3C09" w:rsidP="009926A3">
      <w:pPr>
        <w:spacing w:after="0" w:line="240" w:lineRule="auto"/>
        <w:jc w:val="center"/>
        <w:rPr>
          <w:rFonts w:ascii="Times New Roman" w:hAnsi="Times New Roman"/>
        </w:rPr>
      </w:pPr>
      <w:proofErr w:type="gramStart"/>
      <w:r>
        <w:rPr>
          <w:rFonts w:ascii="Times New Roman" w:hAnsi="Times New Roman"/>
          <w:sz w:val="48"/>
          <w:szCs w:val="48"/>
          <w:lang w:val="ru-RU"/>
        </w:rPr>
        <w:t>П</w:t>
      </w:r>
      <w:proofErr w:type="gramEnd"/>
      <w:r w:rsidR="0037723F">
        <w:rPr>
          <w:rFonts w:ascii="Times New Roman" w:hAnsi="Times New Roman"/>
          <w:sz w:val="48"/>
          <w:szCs w:val="48"/>
        </w:rPr>
        <w:t>ідвищення</w:t>
      </w:r>
      <w:r>
        <w:rPr>
          <w:rFonts w:ascii="Times New Roman" w:hAnsi="Times New Roman"/>
          <w:sz w:val="48"/>
          <w:szCs w:val="48"/>
        </w:rPr>
        <w:t xml:space="preserve"> ефективності матеріально-технічного забезпечення ЗСУ на основі інформаційних</w:t>
      </w:r>
      <w:r w:rsidRPr="000E3C09">
        <w:rPr>
          <w:rFonts w:ascii="Times New Roman" w:hAnsi="Times New Roman"/>
          <w:sz w:val="48"/>
          <w:szCs w:val="48"/>
        </w:rPr>
        <w:t xml:space="preserve"> </w:t>
      </w:r>
      <w:r>
        <w:rPr>
          <w:rFonts w:ascii="Times New Roman" w:hAnsi="Times New Roman"/>
          <w:sz w:val="48"/>
          <w:szCs w:val="48"/>
        </w:rPr>
        <w:t>технологій</w:t>
      </w:r>
      <w:r w:rsidR="00483771">
        <w:rPr>
          <w:rFonts w:ascii="Times New Roman" w:hAnsi="Times New Roman"/>
        </w:rPr>
        <w:br/>
      </w:r>
      <w:r w:rsidR="00074663">
        <w:rPr>
          <w:rFonts w:ascii="Times New Roman" w:hAnsi="Times New Roman"/>
        </w:rPr>
        <w:t>Ткаченко А.О.</w:t>
      </w:r>
      <w:r w:rsidR="00483771">
        <w:rPr>
          <w:rFonts w:ascii="Times New Roman" w:hAnsi="Times New Roman"/>
        </w:rPr>
        <w:br/>
      </w:r>
      <w:r w:rsidR="007D3D01" w:rsidRPr="00483771">
        <w:rPr>
          <w:rFonts w:ascii="Times New Roman" w:hAnsi="Times New Roman"/>
        </w:rPr>
        <w:t>Науковий керівник – Плужніков Б.О.</w:t>
      </w:r>
      <w:r w:rsidR="00483771">
        <w:rPr>
          <w:rFonts w:ascii="Times New Roman" w:hAnsi="Times New Roman"/>
        </w:rPr>
        <w:br/>
      </w:r>
      <w:r w:rsidR="004D5D2E">
        <w:rPr>
          <w:rFonts w:ascii="Times New Roman" w:hAnsi="Times New Roman"/>
        </w:rPr>
        <w:t>Кафедра військової підготовки</w:t>
      </w:r>
      <w:r w:rsidR="00483771">
        <w:rPr>
          <w:rFonts w:ascii="Times New Roman" w:hAnsi="Times New Roman"/>
        </w:rPr>
        <w:br/>
      </w:r>
      <w:r w:rsidR="007D3D01" w:rsidRPr="00483771">
        <w:rPr>
          <w:rFonts w:ascii="Times New Roman" w:hAnsi="Times New Roman"/>
        </w:rPr>
        <w:t>Національний авіаційний університет</w:t>
      </w:r>
      <w:r w:rsidR="00483771">
        <w:rPr>
          <w:rFonts w:ascii="Times New Roman" w:hAnsi="Times New Roman"/>
        </w:rPr>
        <w:br/>
      </w:r>
      <w:r w:rsidR="007D3D01" w:rsidRPr="00483771">
        <w:rPr>
          <w:rFonts w:ascii="Times New Roman" w:hAnsi="Times New Roman"/>
        </w:rPr>
        <w:t>Київ, Україна</w:t>
      </w:r>
    </w:p>
    <w:p w:rsidR="004D5D2E" w:rsidRPr="001F30EB" w:rsidRDefault="004D5D2E" w:rsidP="004D5D2E">
      <w:pPr>
        <w:rPr>
          <w:rFonts w:ascii="Times New Roman" w:hAnsi="Times New Roman"/>
          <w:lang w:val="ru-RU"/>
        </w:rPr>
        <w:sectPr w:rsidR="004D5D2E" w:rsidRPr="001F30EB" w:rsidSect="00483771">
          <w:pgSz w:w="11906" w:h="16838"/>
          <w:pgMar w:top="850" w:right="850" w:bottom="850" w:left="1417" w:header="708" w:footer="708" w:gutter="0"/>
          <w:cols w:space="708"/>
          <w:docGrid w:linePitch="360"/>
        </w:sectPr>
      </w:pPr>
      <w:r w:rsidRPr="009926A3">
        <w:rPr>
          <w:rFonts w:ascii="Times New Roman" w:hAnsi="Times New Roman"/>
          <w:b/>
        </w:rPr>
        <w:t xml:space="preserve">                                                                 </w:t>
      </w:r>
      <w:r w:rsidR="00074663">
        <w:rPr>
          <w:rFonts w:ascii="Times New Roman" w:hAnsi="Times New Roman"/>
          <w:lang w:val="en-US"/>
        </w:rPr>
        <w:t>tkachenko</w:t>
      </w:r>
      <w:r w:rsidR="00074663" w:rsidRPr="001F30EB">
        <w:rPr>
          <w:rFonts w:ascii="Times New Roman" w:hAnsi="Times New Roman"/>
          <w:lang w:val="ru-RU"/>
        </w:rPr>
        <w:t>.</w:t>
      </w:r>
      <w:r w:rsidR="00074663">
        <w:rPr>
          <w:rFonts w:ascii="Times New Roman" w:hAnsi="Times New Roman"/>
          <w:lang w:val="en-US"/>
        </w:rPr>
        <w:t>ua</w:t>
      </w:r>
      <w:r w:rsidR="00074663" w:rsidRPr="001F30EB">
        <w:rPr>
          <w:rFonts w:ascii="Times New Roman" w:hAnsi="Times New Roman"/>
          <w:lang w:val="ru-RU"/>
        </w:rPr>
        <w:t>@</w:t>
      </w:r>
      <w:r w:rsidR="00074663">
        <w:rPr>
          <w:rFonts w:ascii="Times New Roman" w:hAnsi="Times New Roman"/>
          <w:lang w:val="en-US"/>
        </w:rPr>
        <w:t>icloud</w:t>
      </w:r>
      <w:r w:rsidR="00074663" w:rsidRPr="001F30EB">
        <w:rPr>
          <w:rFonts w:ascii="Times New Roman" w:hAnsi="Times New Roman"/>
          <w:lang w:val="ru-RU"/>
        </w:rPr>
        <w:t>.</w:t>
      </w:r>
      <w:r w:rsidR="00074663">
        <w:rPr>
          <w:rFonts w:ascii="Times New Roman" w:hAnsi="Times New Roman"/>
          <w:lang w:val="en-US"/>
        </w:rPr>
        <w:t>com</w:t>
      </w:r>
    </w:p>
    <w:p w:rsidR="00EE0A12" w:rsidRPr="00887964" w:rsidRDefault="00EE0A12" w:rsidP="00191615">
      <w:pPr>
        <w:ind w:right="198" w:firstLine="284"/>
        <w:jc w:val="both"/>
        <w:rPr>
          <w:rFonts w:ascii="Times New Roman" w:hAnsi="Times New Roman"/>
          <w:b/>
          <w:sz w:val="18"/>
          <w:szCs w:val="18"/>
          <w:lang w:val="ru-RU"/>
        </w:rPr>
      </w:pPr>
      <w:r w:rsidRPr="00887964">
        <w:rPr>
          <w:rFonts w:ascii="Times New Roman" w:hAnsi="Times New Roman"/>
          <w:b/>
          <w:i/>
          <w:sz w:val="18"/>
          <w:szCs w:val="18"/>
        </w:rPr>
        <w:lastRenderedPageBreak/>
        <w:t>Анотація</w:t>
      </w:r>
      <w:r w:rsidR="001F30EB" w:rsidRPr="00887964">
        <w:rPr>
          <w:rFonts w:ascii="Times New Roman" w:hAnsi="Times New Roman"/>
          <w:b/>
          <w:sz w:val="18"/>
          <w:szCs w:val="18"/>
        </w:rPr>
        <w:t xml:space="preserve"> – робота присвячена  розгляду проблем </w:t>
      </w:r>
      <w:r w:rsidR="00887964" w:rsidRPr="00887964">
        <w:rPr>
          <w:rFonts w:ascii="Times New Roman" w:hAnsi="Times New Roman"/>
          <w:b/>
          <w:sz w:val="18"/>
          <w:szCs w:val="18"/>
        </w:rPr>
        <w:t>підвищення ефективності</w:t>
      </w:r>
      <w:r w:rsidR="001F30EB" w:rsidRPr="00887964">
        <w:rPr>
          <w:rFonts w:ascii="Times New Roman" w:hAnsi="Times New Roman"/>
          <w:b/>
          <w:sz w:val="18"/>
          <w:szCs w:val="18"/>
        </w:rPr>
        <w:t xml:space="preserve"> </w:t>
      </w:r>
      <w:r w:rsidRPr="00887964">
        <w:rPr>
          <w:rFonts w:ascii="Times New Roman" w:hAnsi="Times New Roman"/>
          <w:b/>
          <w:sz w:val="18"/>
          <w:szCs w:val="18"/>
        </w:rPr>
        <w:t xml:space="preserve">матеріально-технічного забезпечення (МТЗ) </w:t>
      </w:r>
      <w:r w:rsidR="00887964" w:rsidRPr="00887964">
        <w:rPr>
          <w:rFonts w:ascii="Times New Roman" w:hAnsi="Times New Roman"/>
          <w:b/>
          <w:sz w:val="18"/>
          <w:szCs w:val="18"/>
        </w:rPr>
        <w:t xml:space="preserve">на основі сучасних інформаційних технологій; </w:t>
      </w:r>
      <w:r w:rsidR="001F30EB" w:rsidRPr="00887964">
        <w:rPr>
          <w:rFonts w:ascii="Times New Roman" w:hAnsi="Times New Roman"/>
          <w:b/>
          <w:sz w:val="18"/>
          <w:szCs w:val="18"/>
          <w:shd w:val="clear" w:color="auto" w:fill="FFFFFF"/>
        </w:rPr>
        <w:t xml:space="preserve">обґрунтовано необхідність </w:t>
      </w:r>
      <w:r w:rsidR="00D325D6">
        <w:rPr>
          <w:rFonts w:ascii="Times New Roman" w:hAnsi="Times New Roman"/>
          <w:b/>
          <w:sz w:val="18"/>
          <w:szCs w:val="18"/>
          <w:shd w:val="clear" w:color="auto" w:fill="FFFFFF"/>
        </w:rPr>
        <w:t>мон</w:t>
      </w:r>
      <w:r w:rsidR="00887964" w:rsidRPr="00887964">
        <w:rPr>
          <w:rFonts w:ascii="Times New Roman" w:hAnsi="Times New Roman"/>
          <w:b/>
          <w:sz w:val="18"/>
          <w:szCs w:val="18"/>
          <w:shd w:val="clear" w:color="auto" w:fill="FFFFFF"/>
        </w:rPr>
        <w:t xml:space="preserve"> в діяльність органів управління МТЗ </w:t>
      </w:r>
      <w:r w:rsidR="00887964" w:rsidRPr="00887964">
        <w:rPr>
          <w:rFonts w:ascii="Times New Roman" w:hAnsi="Times New Roman"/>
          <w:b/>
          <w:sz w:val="18"/>
          <w:szCs w:val="18"/>
        </w:rPr>
        <w:t>автоматизованих логістичних інфо</w:t>
      </w:r>
      <w:r w:rsidR="00887964" w:rsidRPr="00887964">
        <w:rPr>
          <w:rFonts w:ascii="Times New Roman" w:hAnsi="Times New Roman"/>
          <w:b/>
          <w:sz w:val="18"/>
          <w:szCs w:val="18"/>
        </w:rPr>
        <w:t>р</w:t>
      </w:r>
      <w:r w:rsidR="00887964" w:rsidRPr="00887964">
        <w:rPr>
          <w:rFonts w:ascii="Times New Roman" w:hAnsi="Times New Roman"/>
          <w:b/>
          <w:sz w:val="18"/>
          <w:szCs w:val="18"/>
        </w:rPr>
        <w:t>маційних систем</w:t>
      </w:r>
      <w:r w:rsidR="00D325D6">
        <w:rPr>
          <w:rFonts w:ascii="Times New Roman" w:hAnsi="Times New Roman"/>
          <w:b/>
          <w:sz w:val="18"/>
          <w:szCs w:val="18"/>
        </w:rPr>
        <w:t>.</w:t>
      </w:r>
    </w:p>
    <w:p w:rsidR="00EE0A12" w:rsidRPr="005230C7" w:rsidRDefault="00EE0A12" w:rsidP="00191615">
      <w:pPr>
        <w:ind w:right="198" w:firstLine="284"/>
        <w:jc w:val="both"/>
        <w:rPr>
          <w:rFonts w:ascii="Times New Roman" w:hAnsi="Times New Roman"/>
          <w:b/>
          <w:i/>
          <w:sz w:val="18"/>
          <w:szCs w:val="18"/>
        </w:rPr>
      </w:pPr>
      <w:r w:rsidRPr="004D5D2E">
        <w:rPr>
          <w:rFonts w:ascii="Times New Roman" w:hAnsi="Times New Roman"/>
          <w:b/>
          <w:i/>
          <w:sz w:val="18"/>
          <w:szCs w:val="18"/>
        </w:rPr>
        <w:t>Ключові слова –</w:t>
      </w:r>
      <w:r w:rsidR="004D5D2E" w:rsidRPr="004D5D2E">
        <w:rPr>
          <w:rFonts w:ascii="Times New Roman" w:hAnsi="Times New Roman"/>
          <w:b/>
          <w:i/>
          <w:sz w:val="18"/>
          <w:szCs w:val="18"/>
        </w:rPr>
        <w:t xml:space="preserve"> </w:t>
      </w:r>
      <w:r w:rsidR="00B37F59" w:rsidRPr="004D5D2E">
        <w:rPr>
          <w:rFonts w:ascii="Times New Roman" w:hAnsi="Times New Roman"/>
          <w:b/>
          <w:i/>
          <w:sz w:val="18"/>
          <w:szCs w:val="18"/>
        </w:rPr>
        <w:t>матеріально-те</w:t>
      </w:r>
      <w:r w:rsidR="005230C7">
        <w:rPr>
          <w:rFonts w:ascii="Times New Roman" w:hAnsi="Times New Roman"/>
          <w:b/>
          <w:i/>
          <w:sz w:val="18"/>
          <w:szCs w:val="18"/>
        </w:rPr>
        <w:t xml:space="preserve">хнічне </w:t>
      </w:r>
      <w:r w:rsidR="001F30EB">
        <w:rPr>
          <w:rFonts w:ascii="Times New Roman" w:hAnsi="Times New Roman"/>
          <w:b/>
          <w:i/>
          <w:sz w:val="18"/>
          <w:szCs w:val="18"/>
        </w:rPr>
        <w:t xml:space="preserve">   </w:t>
      </w:r>
      <w:r w:rsidR="005230C7">
        <w:rPr>
          <w:rFonts w:ascii="Times New Roman" w:hAnsi="Times New Roman"/>
          <w:b/>
          <w:i/>
          <w:sz w:val="18"/>
          <w:szCs w:val="18"/>
        </w:rPr>
        <w:t xml:space="preserve">забезпечення, </w:t>
      </w:r>
      <w:r w:rsidR="00CB15C9">
        <w:rPr>
          <w:rFonts w:ascii="Times New Roman" w:hAnsi="Times New Roman"/>
          <w:b/>
          <w:i/>
          <w:sz w:val="18"/>
          <w:szCs w:val="18"/>
        </w:rPr>
        <w:t>інформаційні технології,</w:t>
      </w:r>
      <w:r w:rsidR="00483771" w:rsidRPr="004D5D2E">
        <w:rPr>
          <w:rFonts w:ascii="Times New Roman" w:hAnsi="Times New Roman"/>
          <w:b/>
          <w:i/>
          <w:sz w:val="18"/>
          <w:szCs w:val="18"/>
        </w:rPr>
        <w:t xml:space="preserve"> логістика</w:t>
      </w:r>
      <w:r w:rsidR="009926A3">
        <w:rPr>
          <w:rFonts w:ascii="Times New Roman" w:hAnsi="Times New Roman"/>
          <w:b/>
          <w:i/>
          <w:sz w:val="18"/>
          <w:szCs w:val="18"/>
        </w:rPr>
        <w:t>,</w:t>
      </w:r>
      <w:r w:rsidR="009926A3" w:rsidRPr="009926A3">
        <w:rPr>
          <w:rFonts w:ascii="Times New Roman" w:hAnsi="Times New Roman"/>
          <w:sz w:val="20"/>
          <w:szCs w:val="20"/>
        </w:rPr>
        <w:t xml:space="preserve"> </w:t>
      </w:r>
      <w:r w:rsidR="005230C7">
        <w:rPr>
          <w:rFonts w:ascii="Times New Roman" w:hAnsi="Times New Roman"/>
          <w:b/>
          <w:i/>
          <w:sz w:val="20"/>
          <w:szCs w:val="20"/>
        </w:rPr>
        <w:t xml:space="preserve">  </w:t>
      </w:r>
      <w:r w:rsidR="005230C7">
        <w:rPr>
          <w:rFonts w:ascii="Times New Roman" w:hAnsi="Times New Roman"/>
          <w:b/>
          <w:i/>
          <w:sz w:val="18"/>
          <w:szCs w:val="18"/>
        </w:rPr>
        <w:t>тилове забезпечення</w:t>
      </w:r>
      <w:r w:rsidR="00D325D6">
        <w:rPr>
          <w:rFonts w:ascii="Times New Roman" w:hAnsi="Times New Roman"/>
          <w:b/>
          <w:i/>
          <w:sz w:val="18"/>
          <w:szCs w:val="18"/>
        </w:rPr>
        <w:t>, територіальний моніторинг.</w:t>
      </w:r>
      <w:r w:rsidR="005230C7">
        <w:rPr>
          <w:rFonts w:ascii="Times New Roman" w:hAnsi="Times New Roman"/>
          <w:b/>
          <w:i/>
          <w:sz w:val="18"/>
          <w:szCs w:val="18"/>
        </w:rPr>
        <w:t>.</w:t>
      </w:r>
    </w:p>
    <w:p w:rsidR="004D5D2E" w:rsidRPr="00B75276" w:rsidRDefault="004D5D2E" w:rsidP="00D33268">
      <w:pPr>
        <w:pStyle w:val="1"/>
        <w:tabs>
          <w:tab w:val="clear" w:pos="216"/>
          <w:tab w:val="left" w:pos="360"/>
        </w:tabs>
        <w:rPr>
          <w:rFonts w:eastAsia="MS Mincho"/>
          <w:lang w:val="uk-UA"/>
        </w:rPr>
      </w:pPr>
      <w:r w:rsidRPr="00B75276">
        <w:rPr>
          <w:rFonts w:eastAsia="MS Mincho"/>
          <w:lang w:val="uk-UA"/>
        </w:rPr>
        <w:t>Вступ</w:t>
      </w:r>
    </w:p>
    <w:p w:rsidR="000C23A4" w:rsidRPr="000C23A4" w:rsidRDefault="00D00DDB" w:rsidP="003E7828">
      <w:pPr>
        <w:pStyle w:val="a6"/>
        <w:spacing w:before="0" w:after="0"/>
        <w:ind w:firstLine="216"/>
        <w:jc w:val="both"/>
        <w:rPr>
          <w:sz w:val="20"/>
          <w:szCs w:val="20"/>
          <w:lang w:val="uk-UA"/>
        </w:rPr>
      </w:pPr>
      <w:r>
        <w:rPr>
          <w:color w:val="000000"/>
          <w:sz w:val="20"/>
          <w:szCs w:val="20"/>
          <w:lang w:val="uk-UA"/>
        </w:rPr>
        <w:t>Досвід подій на сході України, сучасних збройних конфліктів і локальних війн у світі свідчить, що вони характеризуються швидкоплинністю і вимагають від начальників всіх рівнів постійного володіння реальною інформацією, спроможності передбачення та миттєвого реагування на зміни обстановки.</w:t>
      </w:r>
    </w:p>
    <w:p w:rsidR="004D5D2E" w:rsidRPr="004D5D2E" w:rsidRDefault="004D5D2E" w:rsidP="00D33268">
      <w:pPr>
        <w:pStyle w:val="1"/>
        <w:tabs>
          <w:tab w:val="num" w:pos="360"/>
        </w:tabs>
        <w:rPr>
          <w:rFonts w:eastAsia="MS Mincho"/>
        </w:rPr>
      </w:pPr>
      <w:r w:rsidRPr="004D5D2E">
        <w:rPr>
          <w:rFonts w:eastAsia="MS Mincho"/>
        </w:rPr>
        <w:t>Постановка проблеми</w:t>
      </w:r>
    </w:p>
    <w:p w:rsidR="00E27CC8" w:rsidRPr="00E27CC8" w:rsidRDefault="00E27CC8" w:rsidP="00E27CC8">
      <w:pPr>
        <w:ind w:firstLine="216"/>
        <w:jc w:val="both"/>
        <w:rPr>
          <w:rFonts w:ascii="Times New Roman" w:hAnsi="Times New Roman"/>
          <w:sz w:val="20"/>
          <w:szCs w:val="20"/>
        </w:rPr>
      </w:pPr>
      <w:r w:rsidRPr="00E27CC8">
        <w:rPr>
          <w:rFonts w:ascii="Times New Roman" w:hAnsi="Times New Roman"/>
          <w:sz w:val="20"/>
          <w:szCs w:val="20"/>
        </w:rPr>
        <w:t xml:space="preserve">Ефективність діяльності системи </w:t>
      </w:r>
      <w:r>
        <w:rPr>
          <w:rFonts w:ascii="Times New Roman" w:hAnsi="Times New Roman"/>
          <w:sz w:val="20"/>
          <w:szCs w:val="20"/>
        </w:rPr>
        <w:t>МТЗ</w:t>
      </w:r>
      <w:r w:rsidRPr="00E27CC8">
        <w:rPr>
          <w:rFonts w:ascii="Times New Roman" w:hAnsi="Times New Roman"/>
          <w:sz w:val="20"/>
          <w:szCs w:val="20"/>
        </w:rPr>
        <w:t xml:space="preserve"> ЗСУ залежить від стійкості її функціонування, оперативності і раціональності керування. Формування управлінських рішень на будь-якому рівні в контурі управління системи тилового забезпечення (Тил центра – оперативний тил – військовий тил) базується на зібраній та попередньо обробленій інформації про стан об’єктів управління, наявність запасів, можливі шляхи транспортування, витрати, ціни, тарифи та ін.  Форма, наочність та виразність представлення інформації впливає на ефективність її сприйняття. Крім того, важливо мати інформацію прогнозного та планового характеру, яка дозволяє правильно оцінити ситуацію та виробити або обрати ефективні стратегії управління об’єктами системи тилового забезпечення  на визначеному часовому інтервалі. Цьому повинна сприяти впровадження інформаційно – управляючої системи Тилу ЗСУ на основі сучасних логістичних інформаційних систем ресурсного забезпечення </w:t>
      </w:r>
      <w:r w:rsidR="002E5AE0" w:rsidRPr="002E5AE0">
        <w:rPr>
          <w:rFonts w:ascii="Times New Roman" w:hAnsi="Times New Roman"/>
          <w:sz w:val="20"/>
          <w:szCs w:val="20"/>
          <w:lang w:val="ru-RU"/>
        </w:rPr>
        <w:t xml:space="preserve">[1] </w:t>
      </w:r>
      <w:r>
        <w:rPr>
          <w:rFonts w:ascii="Times New Roman" w:hAnsi="Times New Roman"/>
          <w:sz w:val="20"/>
          <w:szCs w:val="20"/>
        </w:rPr>
        <w:t xml:space="preserve">та </w:t>
      </w:r>
      <w:r w:rsidRPr="00E27CC8">
        <w:rPr>
          <w:rFonts w:ascii="Times New Roman" w:hAnsi="Times New Roman"/>
          <w:sz w:val="20"/>
          <w:szCs w:val="20"/>
        </w:rPr>
        <w:t>геоінформаційних технологій, що в кінцевому рахунку дозволить зблизити системи управління мирного і особливого періоду, забезпечити здатність адаптуватися до будь-яких умов обстановки.</w:t>
      </w:r>
    </w:p>
    <w:p w:rsidR="004D5D2E" w:rsidRPr="004D5D2E" w:rsidRDefault="004D5D2E" w:rsidP="00D33268">
      <w:pPr>
        <w:pStyle w:val="1"/>
        <w:tabs>
          <w:tab w:val="left" w:pos="360"/>
          <w:tab w:val="left" w:pos="1260"/>
        </w:tabs>
        <w:rPr>
          <w:rFonts w:eastAsia="MS Mincho"/>
        </w:rPr>
      </w:pPr>
      <w:r w:rsidRPr="004D5D2E">
        <w:rPr>
          <w:rFonts w:eastAsia="MS Mincho"/>
        </w:rPr>
        <w:t>Основна частина</w:t>
      </w:r>
    </w:p>
    <w:p w:rsidR="00423FC1" w:rsidRDefault="00E27CC8" w:rsidP="002E5AE0">
      <w:pPr>
        <w:pStyle w:val="1"/>
        <w:keepNext w:val="0"/>
        <w:keepLines w:val="0"/>
        <w:numPr>
          <w:ilvl w:val="0"/>
          <w:numId w:val="0"/>
        </w:numPr>
        <w:tabs>
          <w:tab w:val="clear" w:pos="216"/>
        </w:tabs>
        <w:spacing w:before="0" w:after="160"/>
        <w:ind w:firstLine="348"/>
        <w:contextualSpacing/>
        <w:jc w:val="both"/>
        <w:rPr>
          <w:smallCaps w:val="0"/>
          <w:color w:val="000000"/>
          <w:lang w:val="uk-UA"/>
        </w:rPr>
      </w:pPr>
      <w:r>
        <w:rPr>
          <w:smallCaps w:val="0"/>
          <w:color w:val="000000"/>
          <w:lang w:val="uk-UA"/>
        </w:rPr>
        <w:t>На основі використання єдиної технології, сформованих</w:t>
      </w:r>
      <w:r w:rsidR="00423FC1">
        <w:rPr>
          <w:smallCaps w:val="0"/>
          <w:color w:val="000000"/>
          <w:lang w:val="uk-UA"/>
        </w:rPr>
        <w:t xml:space="preserve"> </w:t>
      </w:r>
      <w:r>
        <w:rPr>
          <w:smallCaps w:val="0"/>
          <w:color w:val="000000"/>
          <w:lang w:val="uk-UA"/>
        </w:rPr>
        <w:t xml:space="preserve">та проектуємих інформаційних потоків і стандартів подання данних потрібно створити систему, </w:t>
      </w:r>
      <w:r>
        <w:rPr>
          <w:smallCaps w:val="0"/>
          <w:color w:val="000000"/>
          <w:lang w:val="uk-UA"/>
        </w:rPr>
        <w:lastRenderedPageBreak/>
        <w:t xml:space="preserve">яка охоплює весь спектр дільності системи МТЗ - </w:t>
      </w:r>
      <w:r w:rsidR="00423FC1">
        <w:rPr>
          <w:smallCaps w:val="0"/>
          <w:color w:val="000000"/>
          <w:lang w:val="uk-UA"/>
        </w:rPr>
        <w:t>від закупівлі до кінцевого споживання у військах</w:t>
      </w:r>
      <w:r w:rsidR="002E5AE0">
        <w:rPr>
          <w:smallCaps w:val="0"/>
          <w:color w:val="000000"/>
        </w:rPr>
        <w:t xml:space="preserve"> [2]</w:t>
      </w:r>
      <w:r w:rsidR="00423FC1">
        <w:rPr>
          <w:smallCaps w:val="0"/>
          <w:color w:val="000000"/>
          <w:lang w:val="uk-UA"/>
        </w:rPr>
        <w:t>. Досягнення вказаної мети сприяє ефективному рішенню наступних проблем:</w:t>
      </w:r>
    </w:p>
    <w:p w:rsidR="00825CDC" w:rsidRDefault="00825CDC" w:rsidP="00825CDC">
      <w:pPr>
        <w:spacing w:after="0" w:line="240" w:lineRule="auto"/>
        <w:ind w:firstLine="348"/>
        <w:jc w:val="both"/>
        <w:rPr>
          <w:rFonts w:ascii="Times New Roman" w:hAnsi="Times New Roman"/>
          <w:sz w:val="20"/>
          <w:szCs w:val="20"/>
          <w:lang/>
        </w:rPr>
      </w:pPr>
      <w:r>
        <w:rPr>
          <w:rFonts w:ascii="Times New Roman" w:hAnsi="Times New Roman"/>
          <w:lang/>
        </w:rPr>
        <w:t xml:space="preserve">- </w:t>
      </w:r>
      <w:r w:rsidR="00423FC1" w:rsidRPr="00825CDC">
        <w:rPr>
          <w:rFonts w:ascii="Times New Roman" w:hAnsi="Times New Roman"/>
          <w:sz w:val="20"/>
          <w:szCs w:val="20"/>
          <w:lang/>
        </w:rPr>
        <w:t>інформаці</w:t>
      </w:r>
      <w:r w:rsidRPr="00825CDC">
        <w:rPr>
          <w:rFonts w:ascii="Times New Roman" w:hAnsi="Times New Roman"/>
          <w:sz w:val="20"/>
          <w:szCs w:val="20"/>
          <w:lang/>
        </w:rPr>
        <w:t>йн</w:t>
      </w:r>
      <w:r w:rsidR="007A149C">
        <w:rPr>
          <w:rFonts w:ascii="Times New Roman" w:hAnsi="Times New Roman"/>
          <w:sz w:val="20"/>
          <w:szCs w:val="20"/>
          <w:lang/>
        </w:rPr>
        <w:t>ої</w:t>
      </w:r>
      <w:r w:rsidRPr="00825CDC">
        <w:rPr>
          <w:rFonts w:ascii="Times New Roman" w:hAnsi="Times New Roman"/>
          <w:sz w:val="20"/>
          <w:szCs w:val="20"/>
          <w:lang/>
        </w:rPr>
        <w:t xml:space="preserve"> інтегра</w:t>
      </w:r>
      <w:r>
        <w:rPr>
          <w:rFonts w:ascii="Times New Roman" w:hAnsi="Times New Roman"/>
          <w:sz w:val="20"/>
          <w:szCs w:val="20"/>
          <w:lang/>
        </w:rPr>
        <w:t>ції системи МТЗ ЗСУ та оборонно-промислового комплексу країни;</w:t>
      </w:r>
    </w:p>
    <w:p w:rsidR="00423FC1" w:rsidRDefault="00825CDC"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систематизаці</w:t>
      </w:r>
      <w:r w:rsidR="00956D3E">
        <w:rPr>
          <w:rFonts w:ascii="Times New Roman" w:hAnsi="Times New Roman"/>
          <w:sz w:val="20"/>
          <w:szCs w:val="20"/>
          <w:lang/>
        </w:rPr>
        <w:t>ї</w:t>
      </w:r>
      <w:r>
        <w:rPr>
          <w:rFonts w:ascii="Times New Roman" w:hAnsi="Times New Roman"/>
          <w:sz w:val="20"/>
          <w:szCs w:val="20"/>
          <w:lang/>
        </w:rPr>
        <w:t xml:space="preserve"> та впорядкування  інформаційних потоків;</w:t>
      </w:r>
    </w:p>
    <w:p w:rsidR="00825CDC" w:rsidRDefault="00825CDC"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зб</w:t>
      </w:r>
      <w:r w:rsidR="00956D3E">
        <w:rPr>
          <w:rFonts w:ascii="Times New Roman" w:hAnsi="Times New Roman"/>
          <w:sz w:val="20"/>
          <w:szCs w:val="20"/>
          <w:lang/>
        </w:rPr>
        <w:t>о</w:t>
      </w:r>
      <w:r>
        <w:rPr>
          <w:rFonts w:ascii="Times New Roman" w:hAnsi="Times New Roman"/>
          <w:sz w:val="20"/>
          <w:szCs w:val="20"/>
          <w:lang/>
        </w:rPr>
        <w:t>р</w:t>
      </w:r>
      <w:r w:rsidR="00956D3E">
        <w:rPr>
          <w:rFonts w:ascii="Times New Roman" w:hAnsi="Times New Roman"/>
          <w:sz w:val="20"/>
          <w:szCs w:val="20"/>
          <w:lang/>
        </w:rPr>
        <w:t>у</w:t>
      </w:r>
      <w:r>
        <w:rPr>
          <w:rFonts w:ascii="Times New Roman" w:hAnsi="Times New Roman"/>
          <w:sz w:val="20"/>
          <w:szCs w:val="20"/>
          <w:lang/>
        </w:rPr>
        <w:t xml:space="preserve"> та накопичення достовірних даних про стан та рух матеріальних засобів з додаванням просторових координат місця положення географічного характеру </w:t>
      </w:r>
      <w:r w:rsidR="007A149C">
        <w:rPr>
          <w:rFonts w:ascii="Times New Roman" w:hAnsi="Times New Roman"/>
          <w:sz w:val="20"/>
          <w:szCs w:val="20"/>
          <w:lang/>
        </w:rPr>
        <w:t xml:space="preserve">статичних (арсенали, бази і склади) та динамічних об’єктів управління (установи та підрозділи транспортного забезпечення); </w:t>
      </w:r>
    </w:p>
    <w:p w:rsidR="007A149C" w:rsidRDefault="007A149C"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оптимізаці</w:t>
      </w:r>
      <w:r w:rsidR="00956D3E">
        <w:rPr>
          <w:rFonts w:ascii="Times New Roman" w:hAnsi="Times New Roman"/>
          <w:sz w:val="20"/>
          <w:szCs w:val="20"/>
          <w:lang/>
        </w:rPr>
        <w:t>ї</w:t>
      </w:r>
      <w:r>
        <w:rPr>
          <w:rFonts w:ascii="Times New Roman" w:hAnsi="Times New Roman"/>
          <w:sz w:val="20"/>
          <w:szCs w:val="20"/>
          <w:lang/>
        </w:rPr>
        <w:t xml:space="preserve"> документообігу (виконання планів забезпечення, звітні документи про їх виконання</w:t>
      </w:r>
      <w:r w:rsidR="002E5AE0" w:rsidRPr="002E5AE0">
        <w:rPr>
          <w:rFonts w:ascii="Times New Roman" w:hAnsi="Times New Roman"/>
          <w:sz w:val="20"/>
          <w:szCs w:val="20"/>
          <w:lang w:val="ru-RU"/>
        </w:rPr>
        <w:t>)</w:t>
      </w:r>
      <w:r>
        <w:rPr>
          <w:rFonts w:ascii="Times New Roman" w:hAnsi="Times New Roman"/>
          <w:sz w:val="20"/>
          <w:szCs w:val="20"/>
          <w:lang/>
        </w:rPr>
        <w:t>;</w:t>
      </w:r>
    </w:p>
    <w:p w:rsidR="007A149C" w:rsidRDefault="007A149C"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оцінк</w:t>
      </w:r>
      <w:r w:rsidR="00956D3E">
        <w:rPr>
          <w:rFonts w:ascii="Times New Roman" w:hAnsi="Times New Roman"/>
          <w:sz w:val="20"/>
          <w:szCs w:val="20"/>
          <w:lang/>
        </w:rPr>
        <w:t>и</w:t>
      </w:r>
      <w:r>
        <w:rPr>
          <w:rFonts w:ascii="Times New Roman" w:hAnsi="Times New Roman"/>
          <w:sz w:val="20"/>
          <w:szCs w:val="20"/>
          <w:lang/>
        </w:rPr>
        <w:t xml:space="preserve"> наслідків  прий</w:t>
      </w:r>
      <w:r w:rsidR="00956D3E">
        <w:rPr>
          <w:rFonts w:ascii="Times New Roman" w:hAnsi="Times New Roman"/>
          <w:sz w:val="20"/>
          <w:szCs w:val="20"/>
          <w:lang/>
        </w:rPr>
        <w:t xml:space="preserve">нятих </w:t>
      </w:r>
      <w:r>
        <w:rPr>
          <w:rFonts w:ascii="Times New Roman" w:hAnsi="Times New Roman"/>
          <w:sz w:val="20"/>
          <w:szCs w:val="20"/>
          <w:lang/>
        </w:rPr>
        <w:t>рішень</w:t>
      </w:r>
      <w:r w:rsidR="00956D3E">
        <w:rPr>
          <w:rFonts w:ascii="Times New Roman" w:hAnsi="Times New Roman"/>
          <w:sz w:val="20"/>
          <w:szCs w:val="20"/>
          <w:lang/>
        </w:rPr>
        <w:t>;</w:t>
      </w:r>
    </w:p>
    <w:p w:rsidR="00956D3E" w:rsidRDefault="00956D3E"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генерації можливих управлінських рішень;</w:t>
      </w:r>
    </w:p>
    <w:p w:rsidR="00956D3E" w:rsidRDefault="00956D3E" w:rsidP="00825CDC">
      <w:pPr>
        <w:spacing w:after="0" w:line="240" w:lineRule="auto"/>
        <w:ind w:firstLine="348"/>
        <w:jc w:val="both"/>
        <w:rPr>
          <w:rFonts w:ascii="Times New Roman" w:hAnsi="Times New Roman"/>
          <w:sz w:val="20"/>
          <w:szCs w:val="20"/>
          <w:lang/>
        </w:rPr>
      </w:pPr>
      <w:r>
        <w:rPr>
          <w:rFonts w:ascii="Times New Roman" w:hAnsi="Times New Roman"/>
          <w:sz w:val="20"/>
          <w:szCs w:val="20"/>
          <w:lang/>
        </w:rPr>
        <w:t>- інтеграції в національний інформаційний простір (автоматизований доступ до інформації ринків та бірж, інформаційний обмін з органами державного управляння і фінансовими інститутами та ін.);</w:t>
      </w:r>
    </w:p>
    <w:p w:rsidR="00423FC1" w:rsidRPr="00825CDC" w:rsidRDefault="00423FC1" w:rsidP="00423FC1">
      <w:pPr>
        <w:pStyle w:val="1"/>
        <w:keepNext w:val="0"/>
        <w:keepLines w:val="0"/>
        <w:numPr>
          <w:ilvl w:val="0"/>
          <w:numId w:val="0"/>
        </w:numPr>
        <w:tabs>
          <w:tab w:val="clear" w:pos="216"/>
        </w:tabs>
        <w:spacing w:before="0" w:after="0"/>
        <w:ind w:firstLine="348"/>
        <w:contextualSpacing/>
        <w:jc w:val="both"/>
        <w:rPr>
          <w:smallCaps w:val="0"/>
          <w:color w:val="000000"/>
          <w:lang w:val="uk-UA"/>
        </w:rPr>
      </w:pPr>
    </w:p>
    <w:p w:rsidR="004D5D2E" w:rsidRPr="0039677B" w:rsidRDefault="004D5D2E" w:rsidP="00956D3E">
      <w:pPr>
        <w:pStyle w:val="1"/>
        <w:keepNext w:val="0"/>
        <w:keepLines w:val="0"/>
        <w:tabs>
          <w:tab w:val="clear" w:pos="216"/>
          <w:tab w:val="clear" w:pos="1260"/>
          <w:tab w:val="num" w:pos="142"/>
        </w:tabs>
        <w:spacing w:before="0" w:after="160" w:line="259" w:lineRule="auto"/>
        <w:ind w:left="360" w:hanging="360"/>
        <w:contextualSpacing/>
      </w:pPr>
      <w:r w:rsidRPr="0039677B">
        <w:rPr>
          <w:lang w:val="uk-UA"/>
        </w:rPr>
        <w:t>Висновки</w:t>
      </w:r>
    </w:p>
    <w:p w:rsidR="00D15C07" w:rsidRPr="00D15C07" w:rsidRDefault="00D15C07" w:rsidP="00D15C07">
      <w:pPr>
        <w:spacing w:after="0" w:line="240" w:lineRule="auto"/>
        <w:ind w:firstLine="284"/>
        <w:jc w:val="both"/>
        <w:rPr>
          <w:rFonts w:ascii="Times New Roman" w:hAnsi="Times New Roman"/>
          <w:sz w:val="20"/>
          <w:szCs w:val="20"/>
        </w:rPr>
      </w:pPr>
      <w:r w:rsidRPr="00D15C07">
        <w:rPr>
          <w:rFonts w:ascii="Times New Roman" w:hAnsi="Times New Roman"/>
          <w:sz w:val="20"/>
          <w:szCs w:val="20"/>
        </w:rPr>
        <w:t>Володіння інформаційними ресурсами і раціональн</w:t>
      </w:r>
      <w:r w:rsidR="00CB691F">
        <w:rPr>
          <w:rFonts w:ascii="Times New Roman" w:hAnsi="Times New Roman"/>
          <w:sz w:val="20"/>
          <w:szCs w:val="20"/>
        </w:rPr>
        <w:t>е</w:t>
      </w:r>
      <w:r w:rsidRPr="00D15C07">
        <w:rPr>
          <w:rFonts w:ascii="Times New Roman" w:hAnsi="Times New Roman"/>
          <w:sz w:val="20"/>
          <w:szCs w:val="20"/>
        </w:rPr>
        <w:t xml:space="preserve"> їх в</w:t>
      </w:r>
      <w:r w:rsidRPr="00D15C07">
        <w:rPr>
          <w:rFonts w:ascii="Times New Roman" w:hAnsi="Times New Roman"/>
          <w:sz w:val="20"/>
          <w:szCs w:val="20"/>
        </w:rPr>
        <w:t>и</w:t>
      </w:r>
      <w:r w:rsidRPr="00D15C07">
        <w:rPr>
          <w:rFonts w:ascii="Times New Roman" w:hAnsi="Times New Roman"/>
          <w:sz w:val="20"/>
          <w:szCs w:val="20"/>
        </w:rPr>
        <w:t>користанням створює умови для ефективного управління логістичними процес</w:t>
      </w:r>
      <w:r w:rsidRPr="00D15C07">
        <w:rPr>
          <w:rFonts w:ascii="Times New Roman" w:hAnsi="Times New Roman"/>
          <w:sz w:val="20"/>
          <w:szCs w:val="20"/>
        </w:rPr>
        <w:t>а</w:t>
      </w:r>
      <w:r w:rsidRPr="00D15C07">
        <w:rPr>
          <w:rFonts w:ascii="Times New Roman" w:hAnsi="Times New Roman"/>
          <w:sz w:val="20"/>
          <w:szCs w:val="20"/>
        </w:rPr>
        <w:t>ми. І навпаки, перекручування інформації, бл</w:t>
      </w:r>
      <w:r w:rsidRPr="00D15C07">
        <w:rPr>
          <w:rFonts w:ascii="Times New Roman" w:hAnsi="Times New Roman"/>
          <w:sz w:val="20"/>
          <w:szCs w:val="20"/>
        </w:rPr>
        <w:t>о</w:t>
      </w:r>
      <w:r w:rsidRPr="00D15C07">
        <w:rPr>
          <w:rFonts w:ascii="Times New Roman" w:hAnsi="Times New Roman"/>
          <w:sz w:val="20"/>
          <w:szCs w:val="20"/>
        </w:rPr>
        <w:t>кування її одержання, використання недостові</w:t>
      </w:r>
      <w:r w:rsidRPr="00D15C07">
        <w:rPr>
          <w:rFonts w:ascii="Times New Roman" w:hAnsi="Times New Roman"/>
          <w:sz w:val="20"/>
          <w:szCs w:val="20"/>
        </w:rPr>
        <w:t>р</w:t>
      </w:r>
      <w:r w:rsidRPr="00D15C07">
        <w:rPr>
          <w:rFonts w:ascii="Times New Roman" w:hAnsi="Times New Roman"/>
          <w:sz w:val="20"/>
          <w:szCs w:val="20"/>
        </w:rPr>
        <w:t xml:space="preserve">них даних ведуть до помилкових рішень. </w:t>
      </w:r>
      <w:r w:rsidR="00CB691F">
        <w:rPr>
          <w:rFonts w:ascii="Times New Roman" w:hAnsi="Times New Roman"/>
          <w:sz w:val="20"/>
          <w:szCs w:val="20"/>
        </w:rPr>
        <w:t xml:space="preserve">Запропоновані засади </w:t>
      </w:r>
      <w:r w:rsidR="00CB691F" w:rsidRPr="00D15C07">
        <w:rPr>
          <w:rFonts w:ascii="Times New Roman" w:hAnsi="Times New Roman"/>
          <w:sz w:val="20"/>
          <w:szCs w:val="20"/>
        </w:rPr>
        <w:t>удосконалення існуючої логістичної інформаційної системи тилу шляхом компле</w:t>
      </w:r>
      <w:r w:rsidR="00CB691F" w:rsidRPr="00D15C07">
        <w:rPr>
          <w:rFonts w:ascii="Times New Roman" w:hAnsi="Times New Roman"/>
          <w:sz w:val="20"/>
          <w:szCs w:val="20"/>
        </w:rPr>
        <w:t>к</w:t>
      </w:r>
      <w:r w:rsidR="00CB691F" w:rsidRPr="00D15C07">
        <w:rPr>
          <w:rFonts w:ascii="Times New Roman" w:hAnsi="Times New Roman"/>
          <w:sz w:val="20"/>
          <w:szCs w:val="20"/>
        </w:rPr>
        <w:t>сної автоматизації процесів управління</w:t>
      </w:r>
      <w:r w:rsidR="00CB691F">
        <w:rPr>
          <w:rFonts w:ascii="Times New Roman" w:hAnsi="Times New Roman"/>
          <w:sz w:val="20"/>
          <w:szCs w:val="20"/>
        </w:rPr>
        <w:t xml:space="preserve"> на основі територіального моніторингу в контурі управління забезпечення потреб матеріальними ресурсами дозволить значно підвищити ефективність тилового забезпечення в режимі </w:t>
      </w:r>
      <w:r w:rsidRPr="00D15C07">
        <w:rPr>
          <w:rFonts w:ascii="Times New Roman" w:hAnsi="Times New Roman"/>
          <w:sz w:val="20"/>
          <w:szCs w:val="20"/>
        </w:rPr>
        <w:t xml:space="preserve">реального часу </w:t>
      </w:r>
      <w:r w:rsidR="00CB691F">
        <w:rPr>
          <w:rFonts w:ascii="Times New Roman" w:hAnsi="Times New Roman"/>
          <w:sz w:val="20"/>
          <w:szCs w:val="20"/>
        </w:rPr>
        <w:t xml:space="preserve">та </w:t>
      </w:r>
      <w:r w:rsidRPr="00D15C07">
        <w:rPr>
          <w:rFonts w:ascii="Times New Roman" w:hAnsi="Times New Roman"/>
          <w:sz w:val="20"/>
          <w:szCs w:val="20"/>
        </w:rPr>
        <w:t>є одним з найважливіших з</w:t>
      </w:r>
      <w:r w:rsidRPr="00D15C07">
        <w:rPr>
          <w:rFonts w:ascii="Times New Roman" w:hAnsi="Times New Roman"/>
          <w:sz w:val="20"/>
          <w:szCs w:val="20"/>
        </w:rPr>
        <w:t>а</w:t>
      </w:r>
      <w:r w:rsidRPr="00D15C07">
        <w:rPr>
          <w:rFonts w:ascii="Times New Roman" w:hAnsi="Times New Roman"/>
          <w:sz w:val="20"/>
          <w:szCs w:val="20"/>
        </w:rPr>
        <w:t>вдань</w:t>
      </w:r>
      <w:r w:rsidR="00CB691F">
        <w:rPr>
          <w:rFonts w:ascii="Times New Roman" w:hAnsi="Times New Roman"/>
          <w:sz w:val="20"/>
          <w:szCs w:val="20"/>
        </w:rPr>
        <w:t>.</w:t>
      </w:r>
    </w:p>
    <w:p w:rsidR="004D5D2E" w:rsidRPr="004D5D2E" w:rsidRDefault="00D33268" w:rsidP="00D33268">
      <w:pPr>
        <w:pStyle w:val="1"/>
        <w:tabs>
          <w:tab w:val="clear" w:pos="216"/>
          <w:tab w:val="left" w:pos="360"/>
        </w:tabs>
        <w:rPr>
          <w:rFonts w:eastAsia="MS Mincho"/>
          <w:lang w:val="uk-UA"/>
        </w:rPr>
      </w:pPr>
      <w:r w:rsidRPr="004D5D2E">
        <w:rPr>
          <w:rFonts w:eastAsia="MS Mincho"/>
        </w:rPr>
        <w:t xml:space="preserve">Список </w:t>
      </w:r>
      <w:r>
        <w:rPr>
          <w:rFonts w:eastAsia="MS Mincho"/>
          <w:lang w:val="uk-UA"/>
        </w:rPr>
        <w:t>в</w:t>
      </w:r>
      <w:r w:rsidRPr="004D5D2E">
        <w:rPr>
          <w:rFonts w:eastAsia="MS Mincho"/>
        </w:rPr>
        <w:t xml:space="preserve">икористаних </w:t>
      </w:r>
      <w:r>
        <w:rPr>
          <w:rFonts w:eastAsia="MS Mincho"/>
          <w:lang w:val="uk-UA"/>
        </w:rPr>
        <w:t>д</w:t>
      </w:r>
      <w:r w:rsidRPr="004D5D2E">
        <w:rPr>
          <w:rFonts w:eastAsia="MS Mincho"/>
        </w:rPr>
        <w:t>жерел</w:t>
      </w:r>
    </w:p>
    <w:p w:rsidR="00363102" w:rsidRPr="00363102" w:rsidRDefault="00447B2B" w:rsidP="00447B2B">
      <w:pPr>
        <w:spacing w:after="0" w:line="240" w:lineRule="auto"/>
        <w:jc w:val="both"/>
        <w:rPr>
          <w:rFonts w:ascii="Times New Roman" w:hAnsi="Times New Roman"/>
          <w:sz w:val="16"/>
          <w:szCs w:val="16"/>
          <w:lang w:val="en-US"/>
        </w:rPr>
      </w:pPr>
      <w:r w:rsidRPr="00363102">
        <w:rPr>
          <w:rFonts w:ascii="Times New Roman" w:hAnsi="Times New Roman"/>
          <w:sz w:val="16"/>
          <w:szCs w:val="16"/>
        </w:rPr>
        <w:t>[1].</w:t>
      </w:r>
      <w:r w:rsidR="00254301" w:rsidRPr="00363102">
        <w:rPr>
          <w:rFonts w:ascii="Times New Roman" w:hAnsi="Times New Roman"/>
          <w:sz w:val="16"/>
          <w:szCs w:val="16"/>
        </w:rPr>
        <w:t> </w:t>
      </w:r>
      <w:r w:rsidRPr="00363102">
        <w:rPr>
          <w:rFonts w:ascii="Times New Roman" w:hAnsi="Times New Roman"/>
          <w:sz w:val="16"/>
          <w:szCs w:val="16"/>
        </w:rPr>
        <w:t>Б.О.Плужніков, О.М. Потапов</w:t>
      </w:r>
      <w:r w:rsidR="00363102" w:rsidRPr="00363102">
        <w:rPr>
          <w:rFonts w:ascii="Times New Roman" w:hAnsi="Times New Roman"/>
          <w:sz w:val="16"/>
          <w:szCs w:val="16"/>
          <w:lang w:val="ru-RU"/>
        </w:rPr>
        <w:t>.</w:t>
      </w:r>
      <w:r w:rsidRPr="00363102">
        <w:rPr>
          <w:rFonts w:ascii="Times New Roman" w:hAnsi="Times New Roman"/>
          <w:sz w:val="16"/>
          <w:szCs w:val="16"/>
        </w:rPr>
        <w:t xml:space="preserve"> Прин</w:t>
      </w:r>
      <w:r w:rsidR="00363102" w:rsidRPr="00363102">
        <w:rPr>
          <w:rFonts w:ascii="Times New Roman" w:hAnsi="Times New Roman"/>
          <w:sz w:val="16"/>
          <w:szCs w:val="16"/>
        </w:rPr>
        <w:t>ц</w:t>
      </w:r>
      <w:r w:rsidRPr="00363102">
        <w:rPr>
          <w:rFonts w:ascii="Times New Roman" w:hAnsi="Times New Roman"/>
          <w:sz w:val="16"/>
          <w:szCs w:val="16"/>
        </w:rPr>
        <w:t xml:space="preserve">ипи моделювання управлінських рішень  в логістичних інформаційних системах ресурсного забезпечення </w:t>
      </w:r>
      <w:r w:rsidR="00363102" w:rsidRPr="00363102">
        <w:rPr>
          <w:rFonts w:ascii="Times New Roman" w:hAnsi="Times New Roman"/>
          <w:sz w:val="16"/>
          <w:szCs w:val="16"/>
        </w:rPr>
        <w:t>Збройних Сил  України </w:t>
      </w:r>
      <w:r w:rsidR="00254301" w:rsidRPr="00363102">
        <w:rPr>
          <w:rFonts w:ascii="Times New Roman" w:hAnsi="Times New Roman"/>
          <w:sz w:val="16"/>
          <w:szCs w:val="16"/>
        </w:rPr>
        <w:t>/ </w:t>
      </w:r>
      <w:r w:rsidRPr="00363102">
        <w:rPr>
          <w:rFonts w:ascii="Times New Roman" w:hAnsi="Times New Roman"/>
          <w:sz w:val="16"/>
          <w:szCs w:val="16"/>
        </w:rPr>
        <w:t>Б.О.Плужніков, О.М. Потапов</w:t>
      </w:r>
      <w:r w:rsidR="00363102" w:rsidRPr="00363102">
        <w:rPr>
          <w:rFonts w:ascii="Times New Roman" w:hAnsi="Times New Roman"/>
          <w:sz w:val="16"/>
          <w:szCs w:val="16"/>
        </w:rPr>
        <w:t xml:space="preserve"> </w:t>
      </w:r>
      <w:r w:rsidRPr="00363102">
        <w:rPr>
          <w:rFonts w:ascii="Times New Roman" w:hAnsi="Times New Roman"/>
          <w:sz w:val="16"/>
          <w:szCs w:val="16"/>
        </w:rPr>
        <w:t>// Проблеми системного підходу в экономіці: Зб. наук. пр.:  – К.:НАУ, 2006. – С. 200 – 204.</w:t>
      </w:r>
    </w:p>
    <w:p w:rsidR="00A4351D" w:rsidRPr="008659BF" w:rsidRDefault="00363102" w:rsidP="00B553E8">
      <w:pPr>
        <w:jc w:val="both"/>
        <w:rPr>
          <w:rFonts w:ascii="Times New Roman" w:hAnsi="Times New Roman"/>
          <w:sz w:val="16"/>
          <w:szCs w:val="16"/>
        </w:rPr>
        <w:sectPr w:rsidR="00A4351D" w:rsidRPr="008659BF" w:rsidSect="00897243">
          <w:type w:val="continuous"/>
          <w:pgSz w:w="11906" w:h="16838"/>
          <w:pgMar w:top="850" w:right="850" w:bottom="850" w:left="1417" w:header="709" w:footer="709" w:gutter="0"/>
          <w:cols w:num="2" w:space="170"/>
          <w:docGrid w:linePitch="360"/>
        </w:sectPr>
      </w:pPr>
      <w:r w:rsidRPr="00363102">
        <w:rPr>
          <w:rFonts w:ascii="Times New Roman" w:hAnsi="Times New Roman"/>
          <w:sz w:val="16"/>
          <w:szCs w:val="16"/>
        </w:rPr>
        <w:t>[2]. В.</w:t>
      </w:r>
      <w:r>
        <w:rPr>
          <w:rFonts w:ascii="Times New Roman" w:hAnsi="Times New Roman"/>
          <w:sz w:val="16"/>
          <w:szCs w:val="16"/>
        </w:rPr>
        <w:t>І</w:t>
      </w:r>
      <w:r w:rsidRPr="00363102">
        <w:rPr>
          <w:rFonts w:ascii="Times New Roman" w:hAnsi="Times New Roman"/>
          <w:sz w:val="16"/>
          <w:szCs w:val="16"/>
        </w:rPr>
        <w:t>.Щелкунов</w:t>
      </w:r>
      <w:r w:rsidR="00B553E8" w:rsidRPr="00B553E8">
        <w:rPr>
          <w:rFonts w:ascii="Times New Roman" w:hAnsi="Times New Roman"/>
          <w:sz w:val="16"/>
          <w:szCs w:val="16"/>
        </w:rPr>
        <w:t xml:space="preserve">, </w:t>
      </w:r>
      <w:r w:rsidR="00B553E8">
        <w:rPr>
          <w:rFonts w:ascii="Times New Roman" w:hAnsi="Times New Roman"/>
          <w:sz w:val="16"/>
          <w:szCs w:val="16"/>
        </w:rPr>
        <w:t>Б.О.Плужніков. Стратегії матеріального забезпечення Збройних Сил України в сучасних умовах /</w:t>
      </w:r>
      <w:r>
        <w:rPr>
          <w:rFonts w:ascii="Times New Roman" w:hAnsi="Times New Roman"/>
          <w:sz w:val="16"/>
          <w:szCs w:val="16"/>
        </w:rPr>
        <w:t xml:space="preserve"> </w:t>
      </w:r>
      <w:r w:rsidR="00B553E8" w:rsidRPr="00363102">
        <w:rPr>
          <w:rFonts w:ascii="Times New Roman" w:hAnsi="Times New Roman"/>
          <w:sz w:val="16"/>
          <w:szCs w:val="16"/>
        </w:rPr>
        <w:t>В.</w:t>
      </w:r>
      <w:r w:rsidR="00B553E8">
        <w:rPr>
          <w:rFonts w:ascii="Times New Roman" w:hAnsi="Times New Roman"/>
          <w:sz w:val="16"/>
          <w:szCs w:val="16"/>
        </w:rPr>
        <w:t>І</w:t>
      </w:r>
      <w:r w:rsidR="00B553E8" w:rsidRPr="00363102">
        <w:rPr>
          <w:rFonts w:ascii="Times New Roman" w:hAnsi="Times New Roman"/>
          <w:sz w:val="16"/>
          <w:szCs w:val="16"/>
        </w:rPr>
        <w:t>.Щелкунов</w:t>
      </w:r>
      <w:r w:rsidR="00B553E8" w:rsidRPr="00B553E8">
        <w:rPr>
          <w:rFonts w:ascii="Times New Roman" w:hAnsi="Times New Roman"/>
          <w:sz w:val="16"/>
          <w:szCs w:val="16"/>
        </w:rPr>
        <w:t xml:space="preserve">, </w:t>
      </w:r>
      <w:r w:rsidR="00B553E8">
        <w:rPr>
          <w:rFonts w:ascii="Times New Roman" w:hAnsi="Times New Roman"/>
          <w:sz w:val="16"/>
          <w:szCs w:val="16"/>
        </w:rPr>
        <w:t>Б.О.Плужніков</w:t>
      </w:r>
      <w:r w:rsidRPr="00363102">
        <w:rPr>
          <w:rFonts w:ascii="Times New Roman" w:hAnsi="Times New Roman"/>
          <w:sz w:val="16"/>
          <w:szCs w:val="16"/>
        </w:rPr>
        <w:t>.</w:t>
      </w:r>
      <w:r w:rsidR="00B553E8">
        <w:rPr>
          <w:rFonts w:ascii="Times New Roman" w:hAnsi="Times New Roman"/>
          <w:sz w:val="16"/>
          <w:szCs w:val="16"/>
        </w:rPr>
        <w:t>//Наукова думка. -</w:t>
      </w:r>
      <w:r w:rsidR="002E5AE0">
        <w:rPr>
          <w:rFonts w:ascii="Times New Roman" w:hAnsi="Times New Roman"/>
          <w:sz w:val="16"/>
          <w:szCs w:val="16"/>
        </w:rPr>
        <w:t xml:space="preserve"> </w:t>
      </w:r>
      <w:r w:rsidR="00B553E8">
        <w:rPr>
          <w:rFonts w:ascii="Times New Roman" w:hAnsi="Times New Roman"/>
          <w:sz w:val="16"/>
          <w:szCs w:val="16"/>
        </w:rPr>
        <w:t xml:space="preserve">2001.- С.211-212. </w:t>
      </w:r>
      <w:r w:rsidRPr="00363102">
        <w:rPr>
          <w:rFonts w:ascii="Times New Roman" w:hAnsi="Times New Roman"/>
          <w:sz w:val="16"/>
          <w:szCs w:val="16"/>
        </w:rPr>
        <w:t>.</w:t>
      </w:r>
      <w:r w:rsidR="00B553E8" w:rsidRPr="008659BF">
        <w:rPr>
          <w:rFonts w:ascii="Times New Roman" w:hAnsi="Times New Roman"/>
          <w:sz w:val="16"/>
          <w:szCs w:val="16"/>
        </w:rPr>
        <w:t xml:space="preserve"> </w:t>
      </w:r>
    </w:p>
    <w:p w:rsidR="007C08B4" w:rsidRPr="00483771" w:rsidRDefault="007C08B4">
      <w:pPr>
        <w:rPr>
          <w:rFonts w:ascii="Times New Roman" w:hAnsi="Times New Roman"/>
        </w:rPr>
      </w:pPr>
    </w:p>
    <w:sectPr w:rsidR="007C08B4" w:rsidRPr="00483771" w:rsidSect="00C018D1">
      <w:type w:val="continuous"/>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8D9"/>
    <w:multiLevelType w:val="singleLevel"/>
    <w:tmpl w:val="0419000F"/>
    <w:lvl w:ilvl="0">
      <w:start w:val="1"/>
      <w:numFmt w:val="decimal"/>
      <w:lvlText w:val="%1."/>
      <w:lvlJc w:val="left"/>
      <w:pPr>
        <w:tabs>
          <w:tab w:val="num" w:pos="360"/>
        </w:tabs>
        <w:ind w:left="360" w:hanging="360"/>
      </w:pPr>
    </w:lvl>
  </w:abstractNum>
  <w:abstractNum w:abstractNumId="1">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16AC1AA8"/>
    <w:lvl w:ilvl="0">
      <w:start w:val="1"/>
      <w:numFmt w:val="upperRoman"/>
      <w:pStyle w:val="1"/>
      <w:lvlText w:val="%1."/>
      <w:lvlJc w:val="center"/>
      <w:pPr>
        <w:tabs>
          <w:tab w:val="num" w:pos="126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lang w:val="uk-UA"/>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
  </w:num>
  <w:num w:numId="2">
    <w:abstractNumId w:val="1"/>
  </w:num>
  <w:num w:numId="3">
    <w:abstractNumId w:val="2"/>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71C"/>
    <w:rsid w:val="00074663"/>
    <w:rsid w:val="000923B9"/>
    <w:rsid w:val="000C23A4"/>
    <w:rsid w:val="000E3C09"/>
    <w:rsid w:val="00191615"/>
    <w:rsid w:val="001F30EB"/>
    <w:rsid w:val="00254301"/>
    <w:rsid w:val="002E5AE0"/>
    <w:rsid w:val="00363102"/>
    <w:rsid w:val="00364D94"/>
    <w:rsid w:val="0037723F"/>
    <w:rsid w:val="00391DFE"/>
    <w:rsid w:val="003A2CF8"/>
    <w:rsid w:val="003D5755"/>
    <w:rsid w:val="003E7828"/>
    <w:rsid w:val="00423FC1"/>
    <w:rsid w:val="00447B2B"/>
    <w:rsid w:val="00483771"/>
    <w:rsid w:val="004D5D2E"/>
    <w:rsid w:val="005230C7"/>
    <w:rsid w:val="007A149C"/>
    <w:rsid w:val="007C08B4"/>
    <w:rsid w:val="007D3D01"/>
    <w:rsid w:val="0081201C"/>
    <w:rsid w:val="00825CDC"/>
    <w:rsid w:val="008659BF"/>
    <w:rsid w:val="00887964"/>
    <w:rsid w:val="00897243"/>
    <w:rsid w:val="008C1A41"/>
    <w:rsid w:val="00951A91"/>
    <w:rsid w:val="00953E1C"/>
    <w:rsid w:val="00956D3E"/>
    <w:rsid w:val="00980C65"/>
    <w:rsid w:val="009926A3"/>
    <w:rsid w:val="00A4351D"/>
    <w:rsid w:val="00AC6F8A"/>
    <w:rsid w:val="00AE671C"/>
    <w:rsid w:val="00B37F59"/>
    <w:rsid w:val="00B553E8"/>
    <w:rsid w:val="00C018D1"/>
    <w:rsid w:val="00C510A1"/>
    <w:rsid w:val="00CB15C9"/>
    <w:rsid w:val="00CB691F"/>
    <w:rsid w:val="00D00DDB"/>
    <w:rsid w:val="00D15C07"/>
    <w:rsid w:val="00D325D6"/>
    <w:rsid w:val="00D33268"/>
    <w:rsid w:val="00E04C24"/>
    <w:rsid w:val="00E21F85"/>
    <w:rsid w:val="00E27CC8"/>
    <w:rsid w:val="00EB180B"/>
    <w:rsid w:val="00EE0A12"/>
    <w:rsid w:val="00F753BF"/>
    <w:rsid w:val="00F84720"/>
    <w:rsid w:val="00F86B9C"/>
    <w:rsid w:val="00FB33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12"/>
    <w:pPr>
      <w:spacing w:after="160" w:line="256" w:lineRule="auto"/>
    </w:pPr>
    <w:rPr>
      <w:sz w:val="22"/>
      <w:szCs w:val="22"/>
      <w:lang w:val="uk-UA" w:eastAsia="en-US"/>
    </w:rPr>
  </w:style>
  <w:style w:type="paragraph" w:styleId="1">
    <w:name w:val="heading 1"/>
    <w:basedOn w:val="a"/>
    <w:next w:val="a"/>
    <w:link w:val="10"/>
    <w:uiPriority w:val="9"/>
    <w:qFormat/>
    <w:rsid w:val="004D5D2E"/>
    <w:pPr>
      <w:keepNext/>
      <w:keepLines/>
      <w:numPr>
        <w:numId w:val="1"/>
      </w:numPr>
      <w:tabs>
        <w:tab w:val="left" w:pos="216"/>
      </w:tabs>
      <w:spacing w:before="160" w:after="80" w:line="240" w:lineRule="auto"/>
      <w:jc w:val="center"/>
      <w:outlineLvl w:val="0"/>
    </w:pPr>
    <w:rPr>
      <w:rFonts w:ascii="Times New Roman" w:eastAsia="Times New Roman" w:hAnsi="Times New Roman"/>
      <w:smallCaps/>
      <w:noProof/>
      <w:sz w:val="20"/>
      <w:szCs w:val="20"/>
      <w:lang w:val="en-US"/>
    </w:rPr>
  </w:style>
  <w:style w:type="paragraph" w:styleId="2">
    <w:name w:val="heading 2"/>
    <w:basedOn w:val="a"/>
    <w:next w:val="a"/>
    <w:link w:val="20"/>
    <w:uiPriority w:val="99"/>
    <w:qFormat/>
    <w:rsid w:val="004D5D2E"/>
    <w:pPr>
      <w:keepNext/>
      <w:keepLines/>
      <w:numPr>
        <w:ilvl w:val="1"/>
        <w:numId w:val="1"/>
      </w:numPr>
      <w:tabs>
        <w:tab w:val="clear" w:pos="360"/>
        <w:tab w:val="num" w:pos="288"/>
      </w:tabs>
      <w:spacing w:before="120" w:after="60" w:line="240" w:lineRule="auto"/>
      <w:outlineLvl w:val="1"/>
    </w:pPr>
    <w:rPr>
      <w:rFonts w:ascii="Times New Roman" w:eastAsia="MS Mincho" w:hAnsi="Times New Roman"/>
      <w:i/>
      <w:iCs/>
      <w:noProof/>
      <w:sz w:val="20"/>
      <w:szCs w:val="20"/>
      <w:lang w:val="en-US"/>
    </w:rPr>
  </w:style>
  <w:style w:type="paragraph" w:styleId="3">
    <w:name w:val="heading 3"/>
    <w:basedOn w:val="a"/>
    <w:next w:val="a"/>
    <w:link w:val="30"/>
    <w:uiPriority w:val="99"/>
    <w:qFormat/>
    <w:rsid w:val="004D5D2E"/>
    <w:pPr>
      <w:numPr>
        <w:ilvl w:val="2"/>
        <w:numId w:val="1"/>
      </w:numPr>
      <w:spacing w:after="0" w:line="240" w:lineRule="exact"/>
      <w:ind w:firstLine="288"/>
      <w:jc w:val="both"/>
      <w:outlineLvl w:val="2"/>
    </w:pPr>
    <w:rPr>
      <w:rFonts w:ascii="Times New Roman" w:eastAsia="MS Mincho" w:hAnsi="Times New Roman"/>
      <w:i/>
      <w:iCs/>
      <w:noProof/>
      <w:sz w:val="20"/>
      <w:szCs w:val="20"/>
      <w:lang w:val="en-US"/>
    </w:rPr>
  </w:style>
  <w:style w:type="paragraph" w:styleId="4">
    <w:name w:val="heading 4"/>
    <w:basedOn w:val="a"/>
    <w:next w:val="a"/>
    <w:link w:val="40"/>
    <w:uiPriority w:val="99"/>
    <w:qFormat/>
    <w:rsid w:val="004D5D2E"/>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lang w:val="en-US"/>
    </w:rPr>
  </w:style>
  <w:style w:type="paragraph" w:styleId="5">
    <w:name w:val="heading 5"/>
    <w:basedOn w:val="a"/>
    <w:next w:val="a"/>
    <w:link w:val="50"/>
    <w:uiPriority w:val="9"/>
    <w:qFormat/>
    <w:rsid w:val="004D5D2E"/>
    <w:pPr>
      <w:keepNext/>
      <w:keepLines/>
      <w:spacing w:before="200" w:after="0"/>
      <w:outlineLvl w:val="4"/>
    </w:pPr>
    <w:rPr>
      <w:rFonts w:ascii="Calibri Light" w:eastAsia="Times New Roman" w:hAnsi="Calibri Light"/>
      <w:color w:val="1F4D78"/>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8D1"/>
    <w:pPr>
      <w:ind w:left="720"/>
      <w:contextualSpacing/>
    </w:pPr>
  </w:style>
  <w:style w:type="character" w:customStyle="1" w:styleId="10">
    <w:name w:val="Заголовок 1 Знак"/>
    <w:link w:val="1"/>
    <w:uiPriority w:val="9"/>
    <w:rsid w:val="004D5D2E"/>
    <w:rPr>
      <w:rFonts w:ascii="Times New Roman" w:eastAsia="Times New Roman" w:hAnsi="Times New Roman" w:cs="Times New Roman"/>
      <w:smallCaps/>
      <w:noProof/>
      <w:sz w:val="20"/>
      <w:szCs w:val="20"/>
      <w:lang w:val="en-US"/>
    </w:rPr>
  </w:style>
  <w:style w:type="character" w:customStyle="1" w:styleId="20">
    <w:name w:val="Заголовок 2 Знак"/>
    <w:link w:val="2"/>
    <w:uiPriority w:val="99"/>
    <w:rsid w:val="004D5D2E"/>
    <w:rPr>
      <w:rFonts w:ascii="Times New Roman" w:eastAsia="MS Mincho" w:hAnsi="Times New Roman" w:cs="Times New Roman"/>
      <w:i/>
      <w:iCs/>
      <w:noProof/>
      <w:sz w:val="20"/>
      <w:szCs w:val="20"/>
      <w:lang w:val="en-US"/>
    </w:rPr>
  </w:style>
  <w:style w:type="character" w:customStyle="1" w:styleId="30">
    <w:name w:val="Заголовок 3 Знак"/>
    <w:link w:val="3"/>
    <w:uiPriority w:val="99"/>
    <w:rsid w:val="004D5D2E"/>
    <w:rPr>
      <w:rFonts w:ascii="Times New Roman" w:eastAsia="MS Mincho" w:hAnsi="Times New Roman" w:cs="Times New Roman"/>
      <w:i/>
      <w:iCs/>
      <w:noProof/>
      <w:sz w:val="20"/>
      <w:szCs w:val="20"/>
      <w:lang w:val="en-US"/>
    </w:rPr>
  </w:style>
  <w:style w:type="character" w:customStyle="1" w:styleId="40">
    <w:name w:val="Заголовок 4 Знак"/>
    <w:link w:val="4"/>
    <w:uiPriority w:val="99"/>
    <w:rsid w:val="004D5D2E"/>
    <w:rPr>
      <w:rFonts w:ascii="Times New Roman" w:eastAsia="MS Mincho" w:hAnsi="Times New Roman" w:cs="Times New Roman"/>
      <w:i/>
      <w:iCs/>
      <w:noProof/>
      <w:sz w:val="20"/>
      <w:szCs w:val="20"/>
      <w:lang w:val="en-US"/>
    </w:rPr>
  </w:style>
  <w:style w:type="paragraph" w:customStyle="1" w:styleId="bulletlist">
    <w:name w:val="bullet list"/>
    <w:basedOn w:val="a"/>
    <w:rsid w:val="004D5D2E"/>
    <w:pPr>
      <w:numPr>
        <w:numId w:val="2"/>
      </w:numPr>
      <w:tabs>
        <w:tab w:val="clear" w:pos="648"/>
        <w:tab w:val="left" w:pos="288"/>
      </w:tabs>
      <w:spacing w:after="120" w:line="228" w:lineRule="auto"/>
      <w:ind w:left="576" w:hanging="288"/>
      <w:jc w:val="both"/>
    </w:pPr>
    <w:rPr>
      <w:rFonts w:ascii="Times New Roman" w:eastAsia="MS Mincho" w:hAnsi="Times New Roman"/>
      <w:spacing w:val="-1"/>
      <w:sz w:val="20"/>
      <w:szCs w:val="20"/>
      <w:lang w:val="en-US"/>
    </w:rPr>
  </w:style>
  <w:style w:type="paragraph" w:styleId="a4">
    <w:name w:val="Body Text"/>
    <w:basedOn w:val="a"/>
    <w:link w:val="a5"/>
    <w:uiPriority w:val="99"/>
    <w:semiHidden/>
    <w:unhideWhenUsed/>
    <w:rsid w:val="004D5D2E"/>
    <w:pPr>
      <w:spacing w:after="120"/>
    </w:pPr>
    <w:rPr>
      <w:sz w:val="20"/>
      <w:szCs w:val="20"/>
      <w:lang/>
    </w:rPr>
  </w:style>
  <w:style w:type="character" w:customStyle="1" w:styleId="a5">
    <w:name w:val="Основной текст Знак"/>
    <w:link w:val="a4"/>
    <w:uiPriority w:val="99"/>
    <w:semiHidden/>
    <w:rsid w:val="004D5D2E"/>
    <w:rPr>
      <w:rFonts w:ascii="Calibri" w:eastAsia="Calibri" w:hAnsi="Calibri" w:cs="Times New Roman"/>
    </w:rPr>
  </w:style>
  <w:style w:type="character" w:customStyle="1" w:styleId="50">
    <w:name w:val="Заголовок 5 Знак"/>
    <w:link w:val="5"/>
    <w:uiPriority w:val="9"/>
    <w:semiHidden/>
    <w:rsid w:val="004D5D2E"/>
    <w:rPr>
      <w:rFonts w:ascii="Calibri Light" w:eastAsia="Times New Roman" w:hAnsi="Calibri Light" w:cs="Times New Roman"/>
      <w:color w:val="1F4D78"/>
    </w:rPr>
  </w:style>
  <w:style w:type="paragraph" w:styleId="a6">
    <w:name w:val="Normal (Web)"/>
    <w:basedOn w:val="a"/>
    <w:rsid w:val="000C23A4"/>
    <w:pPr>
      <w:suppressAutoHyphens/>
      <w:autoSpaceDN w:val="0"/>
      <w:spacing w:before="280" w:after="280" w:line="240" w:lineRule="auto"/>
      <w:textAlignment w:val="baseline"/>
    </w:pPr>
    <w:rPr>
      <w:rFonts w:ascii="Times New Roman" w:eastAsia="Times New Roman" w:hAnsi="Times New Roman"/>
      <w:kern w:val="3"/>
      <w:sz w:val="24"/>
      <w:szCs w:val="24"/>
      <w:lang w:val="ru-RU" w:eastAsia="ru-RU" w:bidi="hi-IN"/>
    </w:rPr>
  </w:style>
</w:styles>
</file>

<file path=word/webSettings.xml><?xml version="1.0" encoding="utf-8"?>
<w:webSettings xmlns:r="http://schemas.openxmlformats.org/officeDocument/2006/relationships" xmlns:w="http://schemas.openxmlformats.org/wordprocessingml/2006/main">
  <w:divs>
    <w:div w:id="10696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Пугакова Дарія</dc:creator>
  <cp:lastModifiedBy>Пользователь</cp:lastModifiedBy>
  <cp:revision>2</cp:revision>
  <dcterms:created xsi:type="dcterms:W3CDTF">2019-03-30T19:30:00Z</dcterms:created>
  <dcterms:modified xsi:type="dcterms:W3CDTF">2019-03-30T19:30:00Z</dcterms:modified>
</cp:coreProperties>
</file>